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23B" w:rsidRPr="00F42C17" w:rsidRDefault="000B123B" w:rsidP="000B123B">
      <w:pPr>
        <w:rPr>
          <w:rFonts w:cs="Calibri"/>
        </w:rPr>
      </w:pPr>
    </w:p>
    <w:p w:rsidR="000B123B" w:rsidRPr="00F42C17" w:rsidRDefault="000B123B" w:rsidP="000B123B">
      <w:pPr>
        <w:rPr>
          <w:rFonts w:cs="Calibri"/>
        </w:rPr>
      </w:pPr>
    </w:p>
    <w:p w:rsidR="000B123B" w:rsidRDefault="000B123B" w:rsidP="000B123B">
      <w:pPr>
        <w:spacing w:after="0" w:line="240" w:lineRule="auto"/>
        <w:rPr>
          <w:sz w:val="56"/>
          <w:szCs w:val="56"/>
        </w:rPr>
      </w:pPr>
    </w:p>
    <w:p w:rsidR="000B123B" w:rsidRDefault="000B123B" w:rsidP="000B123B">
      <w:pPr>
        <w:spacing w:after="0" w:line="240" w:lineRule="auto"/>
        <w:rPr>
          <w:sz w:val="56"/>
          <w:szCs w:val="56"/>
        </w:rPr>
      </w:pPr>
    </w:p>
    <w:p w:rsidR="00B476E2" w:rsidRPr="00B476E2" w:rsidRDefault="00B476E2" w:rsidP="00B476E2">
      <w:pPr>
        <w:jc w:val="center"/>
        <w:rPr>
          <w:rFonts w:cs="Calibri"/>
          <w:sz w:val="60"/>
          <w:szCs w:val="60"/>
        </w:rPr>
      </w:pPr>
      <w:r>
        <w:rPr>
          <w:rFonts w:cs="Calibri"/>
          <w:sz w:val="60"/>
          <w:szCs w:val="60"/>
        </w:rPr>
        <w:t>GUIDELINES ON</w:t>
      </w:r>
    </w:p>
    <w:p w:rsidR="00175D38" w:rsidRPr="00B476E2" w:rsidRDefault="00175D38" w:rsidP="00E30C88">
      <w:pPr>
        <w:spacing w:after="0" w:line="276" w:lineRule="auto"/>
        <w:rPr>
          <w:sz w:val="60"/>
          <w:szCs w:val="60"/>
        </w:rPr>
      </w:pPr>
      <w:r w:rsidRPr="00B476E2">
        <w:rPr>
          <w:sz w:val="60"/>
          <w:szCs w:val="60"/>
        </w:rPr>
        <w:t>R</w:t>
      </w:r>
      <w:r w:rsidR="00B476E2">
        <w:rPr>
          <w:sz w:val="60"/>
          <w:szCs w:val="60"/>
        </w:rPr>
        <w:t>ECOGNITION OF PRIOR LEARNING (</w:t>
      </w:r>
      <w:r w:rsidR="00D25AE3" w:rsidRPr="00B476E2">
        <w:rPr>
          <w:sz w:val="60"/>
          <w:szCs w:val="60"/>
        </w:rPr>
        <w:t>RPL)</w:t>
      </w:r>
      <w:r w:rsidRPr="00B476E2">
        <w:rPr>
          <w:sz w:val="60"/>
          <w:szCs w:val="60"/>
        </w:rPr>
        <w:t xml:space="preserve"> </w:t>
      </w:r>
      <w:r w:rsidR="00B476E2">
        <w:rPr>
          <w:sz w:val="60"/>
          <w:szCs w:val="60"/>
        </w:rPr>
        <w:t>OF</w:t>
      </w:r>
      <w:r w:rsidRPr="00B476E2">
        <w:rPr>
          <w:sz w:val="60"/>
          <w:szCs w:val="60"/>
        </w:rPr>
        <w:t xml:space="preserve"> </w:t>
      </w:r>
      <w:r w:rsidR="00D25AE3" w:rsidRPr="00B476E2">
        <w:rPr>
          <w:sz w:val="60"/>
          <w:szCs w:val="60"/>
        </w:rPr>
        <w:t>C</w:t>
      </w:r>
      <w:r w:rsidR="00B476E2">
        <w:rPr>
          <w:sz w:val="60"/>
          <w:szCs w:val="60"/>
        </w:rPr>
        <w:t>ONSTRUCTION WORKERS</w:t>
      </w:r>
      <w:r w:rsidR="00D25AE3" w:rsidRPr="00B476E2">
        <w:rPr>
          <w:sz w:val="60"/>
          <w:szCs w:val="60"/>
        </w:rPr>
        <w:t>’</w:t>
      </w:r>
    </w:p>
    <w:p w:rsidR="000B123B" w:rsidRDefault="000B123B" w:rsidP="00E30C88">
      <w:pPr>
        <w:spacing w:after="0" w:line="276" w:lineRule="auto"/>
        <w:rPr>
          <w:sz w:val="56"/>
          <w:szCs w:val="56"/>
        </w:rPr>
      </w:pPr>
    </w:p>
    <w:p w:rsidR="000B123B" w:rsidRDefault="000B123B" w:rsidP="000B123B">
      <w:pPr>
        <w:spacing w:after="0" w:line="240" w:lineRule="auto"/>
        <w:rPr>
          <w:sz w:val="56"/>
          <w:szCs w:val="56"/>
        </w:rPr>
      </w:pPr>
    </w:p>
    <w:p w:rsidR="000B123B" w:rsidRDefault="000B123B" w:rsidP="000B123B">
      <w:pPr>
        <w:pStyle w:val="NoSpacing"/>
        <w:rPr>
          <w:rFonts w:cs="Calibri"/>
        </w:rPr>
        <w:sectPr w:rsidR="000B123B" w:rsidSect="000B123B">
          <w:headerReference w:type="default" r:id="rId8"/>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sdt>
      <w:sdtPr>
        <w:rPr>
          <w:rFonts w:asciiTheme="minorHAnsi" w:eastAsiaTheme="minorHAnsi" w:hAnsiTheme="minorHAnsi" w:cstheme="minorBidi"/>
          <w:color w:val="auto"/>
          <w:sz w:val="22"/>
          <w:szCs w:val="22"/>
        </w:rPr>
        <w:id w:val="-1909120"/>
        <w:docPartObj>
          <w:docPartGallery w:val="Table of Contents"/>
          <w:docPartUnique/>
        </w:docPartObj>
      </w:sdtPr>
      <w:sdtEndPr>
        <w:rPr>
          <w:b/>
          <w:bCs/>
          <w:noProof/>
        </w:rPr>
      </w:sdtEndPr>
      <w:sdtContent>
        <w:p w:rsidR="000B123B" w:rsidRDefault="000B123B">
          <w:pPr>
            <w:pStyle w:val="TOCHeading"/>
          </w:pPr>
          <w:r>
            <w:t>Contents</w:t>
          </w:r>
        </w:p>
        <w:p w:rsidR="000020AF" w:rsidRDefault="00BB0AFE">
          <w:pPr>
            <w:pStyle w:val="TOC1"/>
            <w:tabs>
              <w:tab w:val="right" w:leader="dot" w:pos="9350"/>
            </w:tabs>
            <w:rPr>
              <w:rFonts w:eastAsiaTheme="minorEastAsia"/>
              <w:noProof/>
            </w:rPr>
          </w:pPr>
          <w:r w:rsidRPr="00BB0AFE">
            <w:fldChar w:fldCharType="begin"/>
          </w:r>
          <w:r w:rsidR="000B123B">
            <w:instrText xml:space="preserve"> TOC \o "1-3" \h \z \u </w:instrText>
          </w:r>
          <w:r w:rsidRPr="00BB0AFE">
            <w:fldChar w:fldCharType="separate"/>
          </w:r>
          <w:hyperlink w:anchor="_Toc396818799" w:history="1">
            <w:r w:rsidR="000020AF" w:rsidRPr="0070661E">
              <w:rPr>
                <w:rStyle w:val="Hyperlink"/>
                <w:noProof/>
              </w:rPr>
              <w:t>Working Group Objectives and Process Followed</w:t>
            </w:r>
            <w:r w:rsidR="000020AF">
              <w:rPr>
                <w:noProof/>
                <w:webHidden/>
              </w:rPr>
              <w:tab/>
            </w:r>
            <w:r>
              <w:rPr>
                <w:noProof/>
                <w:webHidden/>
              </w:rPr>
              <w:fldChar w:fldCharType="begin"/>
            </w:r>
            <w:r w:rsidR="000020AF">
              <w:rPr>
                <w:noProof/>
                <w:webHidden/>
              </w:rPr>
              <w:instrText xml:space="preserve"> PAGEREF _Toc396818799 \h </w:instrText>
            </w:r>
            <w:r>
              <w:rPr>
                <w:noProof/>
                <w:webHidden/>
              </w:rPr>
            </w:r>
            <w:r>
              <w:rPr>
                <w:noProof/>
                <w:webHidden/>
              </w:rPr>
              <w:fldChar w:fldCharType="separate"/>
            </w:r>
            <w:r w:rsidR="000020AF">
              <w:rPr>
                <w:noProof/>
                <w:webHidden/>
              </w:rPr>
              <w:t>3</w:t>
            </w:r>
            <w:r>
              <w:rPr>
                <w:noProof/>
                <w:webHidden/>
              </w:rPr>
              <w:fldChar w:fldCharType="end"/>
            </w:r>
          </w:hyperlink>
        </w:p>
        <w:p w:rsidR="000020AF" w:rsidRDefault="00BB0AFE">
          <w:pPr>
            <w:pStyle w:val="TOC1"/>
            <w:tabs>
              <w:tab w:val="right" w:leader="dot" w:pos="9350"/>
            </w:tabs>
            <w:rPr>
              <w:rFonts w:eastAsiaTheme="minorEastAsia"/>
              <w:noProof/>
            </w:rPr>
          </w:pPr>
          <w:hyperlink w:anchor="_Toc396818800" w:history="1">
            <w:r w:rsidR="000020AF" w:rsidRPr="0070661E">
              <w:rPr>
                <w:rStyle w:val="Hyperlink"/>
                <w:noProof/>
              </w:rPr>
              <w:t>Background on skills in the construction sector</w:t>
            </w:r>
            <w:r w:rsidR="000020AF">
              <w:rPr>
                <w:noProof/>
                <w:webHidden/>
              </w:rPr>
              <w:tab/>
            </w:r>
            <w:r>
              <w:rPr>
                <w:noProof/>
                <w:webHidden/>
              </w:rPr>
              <w:fldChar w:fldCharType="begin"/>
            </w:r>
            <w:r w:rsidR="000020AF">
              <w:rPr>
                <w:noProof/>
                <w:webHidden/>
              </w:rPr>
              <w:instrText xml:space="preserve"> PAGEREF _Toc396818800 \h </w:instrText>
            </w:r>
            <w:r>
              <w:rPr>
                <w:noProof/>
                <w:webHidden/>
              </w:rPr>
            </w:r>
            <w:r>
              <w:rPr>
                <w:noProof/>
                <w:webHidden/>
              </w:rPr>
              <w:fldChar w:fldCharType="separate"/>
            </w:r>
            <w:r w:rsidR="000020AF">
              <w:rPr>
                <w:noProof/>
                <w:webHidden/>
              </w:rPr>
              <w:t>4</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1" w:history="1">
            <w:r w:rsidR="000020AF" w:rsidRPr="0070661E">
              <w:rPr>
                <w:rStyle w:val="Hyperlink"/>
                <w:noProof/>
              </w:rPr>
              <w:t>Construction sector overview</w:t>
            </w:r>
            <w:r w:rsidR="000020AF">
              <w:rPr>
                <w:noProof/>
                <w:webHidden/>
              </w:rPr>
              <w:tab/>
            </w:r>
            <w:r>
              <w:rPr>
                <w:noProof/>
                <w:webHidden/>
              </w:rPr>
              <w:fldChar w:fldCharType="begin"/>
            </w:r>
            <w:r w:rsidR="000020AF">
              <w:rPr>
                <w:noProof/>
                <w:webHidden/>
              </w:rPr>
              <w:instrText xml:space="preserve"> PAGEREF _Toc396818801 \h </w:instrText>
            </w:r>
            <w:r>
              <w:rPr>
                <w:noProof/>
                <w:webHidden/>
              </w:rPr>
            </w:r>
            <w:r>
              <w:rPr>
                <w:noProof/>
                <w:webHidden/>
              </w:rPr>
              <w:fldChar w:fldCharType="separate"/>
            </w:r>
            <w:r w:rsidR="000020AF">
              <w:rPr>
                <w:noProof/>
                <w:webHidden/>
              </w:rPr>
              <w:t>4</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2" w:history="1">
            <w:r w:rsidR="000020AF" w:rsidRPr="0070661E">
              <w:rPr>
                <w:rStyle w:val="Hyperlink"/>
                <w:noProof/>
              </w:rPr>
              <w:t>Current Skills Scenario</w:t>
            </w:r>
            <w:r w:rsidR="000020AF">
              <w:rPr>
                <w:noProof/>
                <w:webHidden/>
              </w:rPr>
              <w:tab/>
            </w:r>
            <w:r>
              <w:rPr>
                <w:noProof/>
                <w:webHidden/>
              </w:rPr>
              <w:fldChar w:fldCharType="begin"/>
            </w:r>
            <w:r w:rsidR="000020AF">
              <w:rPr>
                <w:noProof/>
                <w:webHidden/>
              </w:rPr>
              <w:instrText xml:space="preserve"> PAGEREF _Toc396818802 \h </w:instrText>
            </w:r>
            <w:r>
              <w:rPr>
                <w:noProof/>
                <w:webHidden/>
              </w:rPr>
            </w:r>
            <w:r>
              <w:rPr>
                <w:noProof/>
                <w:webHidden/>
              </w:rPr>
              <w:fldChar w:fldCharType="separate"/>
            </w:r>
            <w:r w:rsidR="000020AF">
              <w:rPr>
                <w:noProof/>
                <w:webHidden/>
              </w:rPr>
              <w:t>4</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3" w:history="1">
            <w:r w:rsidR="000020AF" w:rsidRPr="0070661E">
              <w:rPr>
                <w:rStyle w:val="Hyperlink"/>
                <w:noProof/>
              </w:rPr>
              <w:t>Current Initiatives</w:t>
            </w:r>
            <w:r w:rsidR="000020AF">
              <w:rPr>
                <w:noProof/>
                <w:webHidden/>
              </w:rPr>
              <w:tab/>
            </w:r>
            <w:r>
              <w:rPr>
                <w:noProof/>
                <w:webHidden/>
              </w:rPr>
              <w:fldChar w:fldCharType="begin"/>
            </w:r>
            <w:r w:rsidR="000020AF">
              <w:rPr>
                <w:noProof/>
                <w:webHidden/>
              </w:rPr>
              <w:instrText xml:space="preserve"> PAGEREF _Toc396818803 \h </w:instrText>
            </w:r>
            <w:r>
              <w:rPr>
                <w:noProof/>
                <w:webHidden/>
              </w:rPr>
            </w:r>
            <w:r>
              <w:rPr>
                <w:noProof/>
                <w:webHidden/>
              </w:rPr>
              <w:fldChar w:fldCharType="separate"/>
            </w:r>
            <w:r w:rsidR="000020AF">
              <w:rPr>
                <w:noProof/>
                <w:webHidden/>
              </w:rPr>
              <w:t>6</w:t>
            </w:r>
            <w:r>
              <w:rPr>
                <w:noProof/>
                <w:webHidden/>
              </w:rPr>
              <w:fldChar w:fldCharType="end"/>
            </w:r>
          </w:hyperlink>
        </w:p>
        <w:p w:rsidR="000020AF" w:rsidRDefault="00BB0AFE">
          <w:pPr>
            <w:pStyle w:val="TOC1"/>
            <w:tabs>
              <w:tab w:val="right" w:leader="dot" w:pos="9350"/>
            </w:tabs>
            <w:rPr>
              <w:rFonts w:eastAsiaTheme="minorEastAsia"/>
              <w:noProof/>
            </w:rPr>
          </w:pPr>
          <w:hyperlink w:anchor="_Toc396818804" w:history="1">
            <w:r w:rsidR="000020AF" w:rsidRPr="0070661E">
              <w:rPr>
                <w:rStyle w:val="Hyperlink"/>
                <w:noProof/>
              </w:rPr>
              <w:t>Recommendations of the Working Group</w:t>
            </w:r>
            <w:r w:rsidR="000020AF">
              <w:rPr>
                <w:noProof/>
                <w:webHidden/>
              </w:rPr>
              <w:tab/>
            </w:r>
            <w:r>
              <w:rPr>
                <w:noProof/>
                <w:webHidden/>
              </w:rPr>
              <w:fldChar w:fldCharType="begin"/>
            </w:r>
            <w:r w:rsidR="000020AF">
              <w:rPr>
                <w:noProof/>
                <w:webHidden/>
              </w:rPr>
              <w:instrText xml:space="preserve"> PAGEREF _Toc396818804 \h </w:instrText>
            </w:r>
            <w:r>
              <w:rPr>
                <w:noProof/>
                <w:webHidden/>
              </w:rPr>
            </w:r>
            <w:r>
              <w:rPr>
                <w:noProof/>
                <w:webHidden/>
              </w:rPr>
              <w:fldChar w:fldCharType="separate"/>
            </w:r>
            <w:r w:rsidR="000020AF">
              <w:rPr>
                <w:noProof/>
                <w:webHidden/>
              </w:rPr>
              <w:t>8</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5" w:history="1">
            <w:r w:rsidR="000020AF" w:rsidRPr="0070661E">
              <w:rPr>
                <w:rStyle w:val="Hyperlink"/>
                <w:noProof/>
              </w:rPr>
              <w:t>Recognition of Prior Learning Led Skill development Initiative for the construction sector</w:t>
            </w:r>
            <w:r w:rsidR="000020AF">
              <w:rPr>
                <w:noProof/>
                <w:webHidden/>
              </w:rPr>
              <w:tab/>
            </w:r>
            <w:r>
              <w:rPr>
                <w:noProof/>
                <w:webHidden/>
              </w:rPr>
              <w:fldChar w:fldCharType="begin"/>
            </w:r>
            <w:r w:rsidR="000020AF">
              <w:rPr>
                <w:noProof/>
                <w:webHidden/>
              </w:rPr>
              <w:instrText xml:space="preserve"> PAGEREF _Toc396818805 \h </w:instrText>
            </w:r>
            <w:r>
              <w:rPr>
                <w:noProof/>
                <w:webHidden/>
              </w:rPr>
            </w:r>
            <w:r>
              <w:rPr>
                <w:noProof/>
                <w:webHidden/>
              </w:rPr>
              <w:fldChar w:fldCharType="separate"/>
            </w:r>
            <w:r w:rsidR="000020AF">
              <w:rPr>
                <w:noProof/>
                <w:webHidden/>
              </w:rPr>
              <w:t>8</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6" w:history="1">
            <w:r w:rsidR="000020AF" w:rsidRPr="0070661E">
              <w:rPr>
                <w:rStyle w:val="Hyperlink"/>
                <w:noProof/>
              </w:rPr>
              <w:t>Assessment &amp; Skill Development Framework</w:t>
            </w:r>
            <w:r w:rsidR="000020AF">
              <w:rPr>
                <w:noProof/>
                <w:webHidden/>
              </w:rPr>
              <w:tab/>
            </w:r>
            <w:r>
              <w:rPr>
                <w:noProof/>
                <w:webHidden/>
              </w:rPr>
              <w:fldChar w:fldCharType="begin"/>
            </w:r>
            <w:r w:rsidR="000020AF">
              <w:rPr>
                <w:noProof/>
                <w:webHidden/>
              </w:rPr>
              <w:instrText xml:space="preserve"> PAGEREF _Toc396818806 \h </w:instrText>
            </w:r>
            <w:r>
              <w:rPr>
                <w:noProof/>
                <w:webHidden/>
              </w:rPr>
            </w:r>
            <w:r>
              <w:rPr>
                <w:noProof/>
                <w:webHidden/>
              </w:rPr>
              <w:fldChar w:fldCharType="separate"/>
            </w:r>
            <w:r w:rsidR="000020AF">
              <w:rPr>
                <w:noProof/>
                <w:webHidden/>
              </w:rPr>
              <w:t>10</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7" w:history="1">
            <w:r w:rsidR="000020AF" w:rsidRPr="0070661E">
              <w:rPr>
                <w:rStyle w:val="Hyperlink"/>
                <w:noProof/>
              </w:rPr>
              <w:t>Assessment Process</w:t>
            </w:r>
            <w:r w:rsidR="000020AF">
              <w:rPr>
                <w:noProof/>
                <w:webHidden/>
              </w:rPr>
              <w:tab/>
            </w:r>
            <w:r>
              <w:rPr>
                <w:noProof/>
                <w:webHidden/>
              </w:rPr>
              <w:fldChar w:fldCharType="begin"/>
            </w:r>
            <w:r w:rsidR="000020AF">
              <w:rPr>
                <w:noProof/>
                <w:webHidden/>
              </w:rPr>
              <w:instrText xml:space="preserve"> PAGEREF _Toc396818807 \h </w:instrText>
            </w:r>
            <w:r>
              <w:rPr>
                <w:noProof/>
                <w:webHidden/>
              </w:rPr>
            </w:r>
            <w:r>
              <w:rPr>
                <w:noProof/>
                <w:webHidden/>
              </w:rPr>
              <w:fldChar w:fldCharType="separate"/>
            </w:r>
            <w:r w:rsidR="000020AF">
              <w:rPr>
                <w:noProof/>
                <w:webHidden/>
              </w:rPr>
              <w:t>11</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8" w:history="1">
            <w:r w:rsidR="000020AF" w:rsidRPr="0070661E">
              <w:rPr>
                <w:rStyle w:val="Hyperlink"/>
                <w:noProof/>
              </w:rPr>
              <w:t>Training Process</w:t>
            </w:r>
            <w:r w:rsidR="000020AF">
              <w:rPr>
                <w:noProof/>
                <w:webHidden/>
              </w:rPr>
              <w:tab/>
            </w:r>
            <w:r>
              <w:rPr>
                <w:noProof/>
                <w:webHidden/>
              </w:rPr>
              <w:fldChar w:fldCharType="begin"/>
            </w:r>
            <w:r w:rsidR="000020AF">
              <w:rPr>
                <w:noProof/>
                <w:webHidden/>
              </w:rPr>
              <w:instrText xml:space="preserve"> PAGEREF _Toc396818808 \h </w:instrText>
            </w:r>
            <w:r>
              <w:rPr>
                <w:noProof/>
                <w:webHidden/>
              </w:rPr>
            </w:r>
            <w:r>
              <w:rPr>
                <w:noProof/>
                <w:webHidden/>
              </w:rPr>
              <w:fldChar w:fldCharType="separate"/>
            </w:r>
            <w:r w:rsidR="000020AF">
              <w:rPr>
                <w:noProof/>
                <w:webHidden/>
              </w:rPr>
              <w:t>12</w:t>
            </w:r>
            <w:r>
              <w:rPr>
                <w:noProof/>
                <w:webHidden/>
              </w:rPr>
              <w:fldChar w:fldCharType="end"/>
            </w:r>
          </w:hyperlink>
        </w:p>
        <w:p w:rsidR="000020AF" w:rsidRDefault="00BB0AFE">
          <w:pPr>
            <w:pStyle w:val="TOC2"/>
            <w:tabs>
              <w:tab w:val="right" w:leader="dot" w:pos="9350"/>
            </w:tabs>
            <w:rPr>
              <w:rFonts w:eastAsiaTheme="minorEastAsia"/>
              <w:noProof/>
            </w:rPr>
          </w:pPr>
          <w:hyperlink w:anchor="_Toc396818809" w:history="1">
            <w:r w:rsidR="000020AF" w:rsidRPr="0070661E">
              <w:rPr>
                <w:rStyle w:val="Hyperlink"/>
                <w:noProof/>
              </w:rPr>
              <w:t>Training Impact (Tracer study)</w:t>
            </w:r>
            <w:r w:rsidR="000020AF">
              <w:rPr>
                <w:noProof/>
                <w:webHidden/>
              </w:rPr>
              <w:tab/>
            </w:r>
            <w:r>
              <w:rPr>
                <w:noProof/>
                <w:webHidden/>
              </w:rPr>
              <w:fldChar w:fldCharType="begin"/>
            </w:r>
            <w:r w:rsidR="000020AF">
              <w:rPr>
                <w:noProof/>
                <w:webHidden/>
              </w:rPr>
              <w:instrText xml:space="preserve"> PAGEREF _Toc396818809 \h </w:instrText>
            </w:r>
            <w:r>
              <w:rPr>
                <w:noProof/>
                <w:webHidden/>
              </w:rPr>
            </w:r>
            <w:r>
              <w:rPr>
                <w:noProof/>
                <w:webHidden/>
              </w:rPr>
              <w:fldChar w:fldCharType="separate"/>
            </w:r>
            <w:r w:rsidR="000020AF">
              <w:rPr>
                <w:noProof/>
                <w:webHidden/>
              </w:rPr>
              <w:t>13</w:t>
            </w:r>
            <w:r>
              <w:rPr>
                <w:noProof/>
                <w:webHidden/>
              </w:rPr>
              <w:fldChar w:fldCharType="end"/>
            </w:r>
          </w:hyperlink>
        </w:p>
        <w:p w:rsidR="000020AF" w:rsidRDefault="00BB0AFE">
          <w:pPr>
            <w:pStyle w:val="TOC1"/>
            <w:tabs>
              <w:tab w:val="right" w:leader="dot" w:pos="9350"/>
            </w:tabs>
            <w:rPr>
              <w:rFonts w:eastAsiaTheme="minorEastAsia"/>
              <w:noProof/>
            </w:rPr>
          </w:pPr>
          <w:hyperlink w:anchor="_Toc396818810" w:history="1">
            <w:r w:rsidR="000020AF" w:rsidRPr="0070661E">
              <w:rPr>
                <w:rStyle w:val="Hyperlink"/>
                <w:noProof/>
              </w:rPr>
              <w:t>Commercials and Payment terms</w:t>
            </w:r>
            <w:r w:rsidR="000020AF">
              <w:rPr>
                <w:noProof/>
                <w:webHidden/>
              </w:rPr>
              <w:tab/>
            </w:r>
            <w:r>
              <w:rPr>
                <w:noProof/>
                <w:webHidden/>
              </w:rPr>
              <w:fldChar w:fldCharType="begin"/>
            </w:r>
            <w:r w:rsidR="000020AF">
              <w:rPr>
                <w:noProof/>
                <w:webHidden/>
              </w:rPr>
              <w:instrText xml:space="preserve"> PAGEREF _Toc396818810 \h </w:instrText>
            </w:r>
            <w:r>
              <w:rPr>
                <w:noProof/>
                <w:webHidden/>
              </w:rPr>
            </w:r>
            <w:r>
              <w:rPr>
                <w:noProof/>
                <w:webHidden/>
              </w:rPr>
              <w:fldChar w:fldCharType="separate"/>
            </w:r>
            <w:r w:rsidR="000020AF">
              <w:rPr>
                <w:noProof/>
                <w:webHidden/>
              </w:rPr>
              <w:t>14</w:t>
            </w:r>
            <w:r>
              <w:rPr>
                <w:noProof/>
                <w:webHidden/>
              </w:rPr>
              <w:fldChar w:fldCharType="end"/>
            </w:r>
          </w:hyperlink>
        </w:p>
        <w:p w:rsidR="000020AF" w:rsidRDefault="00BB0AFE">
          <w:pPr>
            <w:pStyle w:val="TOC1"/>
            <w:tabs>
              <w:tab w:val="right" w:leader="dot" w:pos="9350"/>
            </w:tabs>
            <w:rPr>
              <w:rFonts w:eastAsiaTheme="minorEastAsia"/>
              <w:noProof/>
            </w:rPr>
          </w:pPr>
          <w:hyperlink w:anchor="_Toc396818811" w:history="1">
            <w:r w:rsidR="000020AF" w:rsidRPr="0070661E">
              <w:rPr>
                <w:rStyle w:val="Hyperlink"/>
                <w:noProof/>
              </w:rPr>
              <w:t>Annexure 1 – Criteria for partner selection</w:t>
            </w:r>
            <w:r w:rsidR="000020AF">
              <w:rPr>
                <w:noProof/>
                <w:webHidden/>
              </w:rPr>
              <w:tab/>
            </w:r>
            <w:r>
              <w:rPr>
                <w:noProof/>
                <w:webHidden/>
              </w:rPr>
              <w:fldChar w:fldCharType="begin"/>
            </w:r>
            <w:r w:rsidR="000020AF">
              <w:rPr>
                <w:noProof/>
                <w:webHidden/>
              </w:rPr>
              <w:instrText xml:space="preserve"> PAGEREF _Toc396818811 \h </w:instrText>
            </w:r>
            <w:r>
              <w:rPr>
                <w:noProof/>
                <w:webHidden/>
              </w:rPr>
            </w:r>
            <w:r>
              <w:rPr>
                <w:noProof/>
                <w:webHidden/>
              </w:rPr>
              <w:fldChar w:fldCharType="separate"/>
            </w:r>
            <w:r w:rsidR="000020AF">
              <w:rPr>
                <w:noProof/>
                <w:webHidden/>
              </w:rPr>
              <w:t>16</w:t>
            </w:r>
            <w:r>
              <w:rPr>
                <w:noProof/>
                <w:webHidden/>
              </w:rPr>
              <w:fldChar w:fldCharType="end"/>
            </w:r>
          </w:hyperlink>
        </w:p>
        <w:p w:rsidR="000020AF" w:rsidRDefault="00BB0AFE">
          <w:pPr>
            <w:pStyle w:val="TOC2"/>
            <w:tabs>
              <w:tab w:val="right" w:leader="dot" w:pos="9350"/>
            </w:tabs>
            <w:rPr>
              <w:rFonts w:eastAsiaTheme="minorEastAsia"/>
              <w:noProof/>
            </w:rPr>
          </w:pPr>
          <w:hyperlink w:anchor="_Toc396818812" w:history="1">
            <w:r w:rsidR="000020AF" w:rsidRPr="0070661E">
              <w:rPr>
                <w:rStyle w:val="Hyperlink"/>
                <w:noProof/>
              </w:rPr>
              <w:t>Assessment Partner Selection Criteria</w:t>
            </w:r>
            <w:r w:rsidR="000020AF">
              <w:rPr>
                <w:noProof/>
                <w:webHidden/>
              </w:rPr>
              <w:tab/>
            </w:r>
            <w:r>
              <w:rPr>
                <w:noProof/>
                <w:webHidden/>
              </w:rPr>
              <w:fldChar w:fldCharType="begin"/>
            </w:r>
            <w:r w:rsidR="000020AF">
              <w:rPr>
                <w:noProof/>
                <w:webHidden/>
              </w:rPr>
              <w:instrText xml:space="preserve"> PAGEREF _Toc396818812 \h </w:instrText>
            </w:r>
            <w:r>
              <w:rPr>
                <w:noProof/>
                <w:webHidden/>
              </w:rPr>
            </w:r>
            <w:r>
              <w:rPr>
                <w:noProof/>
                <w:webHidden/>
              </w:rPr>
              <w:fldChar w:fldCharType="separate"/>
            </w:r>
            <w:r w:rsidR="000020AF">
              <w:rPr>
                <w:noProof/>
                <w:webHidden/>
              </w:rPr>
              <w:t>16</w:t>
            </w:r>
            <w:r>
              <w:rPr>
                <w:noProof/>
                <w:webHidden/>
              </w:rPr>
              <w:fldChar w:fldCharType="end"/>
            </w:r>
          </w:hyperlink>
        </w:p>
        <w:p w:rsidR="000020AF" w:rsidRDefault="00BB0AFE">
          <w:pPr>
            <w:pStyle w:val="TOC2"/>
            <w:tabs>
              <w:tab w:val="right" w:leader="dot" w:pos="9350"/>
            </w:tabs>
            <w:rPr>
              <w:rFonts w:eastAsiaTheme="minorEastAsia"/>
              <w:noProof/>
            </w:rPr>
          </w:pPr>
          <w:hyperlink w:anchor="_Toc396818813" w:history="1">
            <w:r w:rsidR="000020AF" w:rsidRPr="0070661E">
              <w:rPr>
                <w:rStyle w:val="Hyperlink"/>
                <w:noProof/>
              </w:rPr>
              <w:t>Training Partner Selection Criteria</w:t>
            </w:r>
            <w:r w:rsidR="000020AF">
              <w:rPr>
                <w:noProof/>
                <w:webHidden/>
              </w:rPr>
              <w:tab/>
            </w:r>
            <w:r>
              <w:rPr>
                <w:noProof/>
                <w:webHidden/>
              </w:rPr>
              <w:fldChar w:fldCharType="begin"/>
            </w:r>
            <w:r w:rsidR="000020AF">
              <w:rPr>
                <w:noProof/>
                <w:webHidden/>
              </w:rPr>
              <w:instrText xml:space="preserve"> PAGEREF _Toc396818813 \h </w:instrText>
            </w:r>
            <w:r>
              <w:rPr>
                <w:noProof/>
                <w:webHidden/>
              </w:rPr>
            </w:r>
            <w:r>
              <w:rPr>
                <w:noProof/>
                <w:webHidden/>
              </w:rPr>
              <w:fldChar w:fldCharType="separate"/>
            </w:r>
            <w:r w:rsidR="000020AF">
              <w:rPr>
                <w:noProof/>
                <w:webHidden/>
              </w:rPr>
              <w:t>18</w:t>
            </w:r>
            <w:r>
              <w:rPr>
                <w:noProof/>
                <w:webHidden/>
              </w:rPr>
              <w:fldChar w:fldCharType="end"/>
            </w:r>
          </w:hyperlink>
        </w:p>
        <w:p w:rsidR="000020AF" w:rsidRDefault="00BB0AFE">
          <w:pPr>
            <w:pStyle w:val="TOC1"/>
            <w:tabs>
              <w:tab w:val="right" w:leader="dot" w:pos="9350"/>
            </w:tabs>
            <w:rPr>
              <w:rFonts w:eastAsiaTheme="minorEastAsia"/>
              <w:noProof/>
            </w:rPr>
          </w:pPr>
          <w:hyperlink w:anchor="_Toc396818814" w:history="1">
            <w:r w:rsidR="000020AF" w:rsidRPr="0070661E">
              <w:rPr>
                <w:rStyle w:val="Hyperlink"/>
                <w:noProof/>
              </w:rPr>
              <w:t>Annexure 2 – Enclosures</w:t>
            </w:r>
            <w:r w:rsidR="000020AF">
              <w:rPr>
                <w:noProof/>
                <w:webHidden/>
              </w:rPr>
              <w:tab/>
            </w:r>
            <w:r>
              <w:rPr>
                <w:noProof/>
                <w:webHidden/>
              </w:rPr>
              <w:fldChar w:fldCharType="begin"/>
            </w:r>
            <w:r w:rsidR="000020AF">
              <w:rPr>
                <w:noProof/>
                <w:webHidden/>
              </w:rPr>
              <w:instrText xml:space="preserve"> PAGEREF _Toc396818814 \h </w:instrText>
            </w:r>
            <w:r>
              <w:rPr>
                <w:noProof/>
                <w:webHidden/>
              </w:rPr>
            </w:r>
            <w:r>
              <w:rPr>
                <w:noProof/>
                <w:webHidden/>
              </w:rPr>
              <w:fldChar w:fldCharType="separate"/>
            </w:r>
            <w:r w:rsidR="000020AF">
              <w:rPr>
                <w:noProof/>
                <w:webHidden/>
              </w:rPr>
              <w:t>21</w:t>
            </w:r>
            <w:r>
              <w:rPr>
                <w:noProof/>
                <w:webHidden/>
              </w:rPr>
              <w:fldChar w:fldCharType="end"/>
            </w:r>
          </w:hyperlink>
        </w:p>
        <w:p w:rsidR="000B123B" w:rsidRDefault="00BB0AFE">
          <w:r>
            <w:rPr>
              <w:b/>
              <w:bCs/>
              <w:noProof/>
            </w:rPr>
            <w:fldChar w:fldCharType="end"/>
          </w:r>
        </w:p>
      </w:sdtContent>
    </w:sdt>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175D38" w:rsidRPr="00676E1E" w:rsidRDefault="00AE2C19" w:rsidP="00AE2C19">
      <w:pPr>
        <w:pStyle w:val="Heading1"/>
      </w:pPr>
      <w:bookmarkStart w:id="0" w:name="_Toc396818799"/>
      <w:r>
        <w:t>Working Group Objectives and Process</w:t>
      </w:r>
      <w:r w:rsidR="00D37BE1">
        <w:t xml:space="preserve"> Followed</w:t>
      </w:r>
      <w:bookmarkEnd w:id="0"/>
    </w:p>
    <w:p w:rsidR="00175D38" w:rsidRPr="000020AF" w:rsidRDefault="00AE2C19" w:rsidP="00175D38">
      <w:pPr>
        <w:spacing w:before="120" w:after="120"/>
        <w:rPr>
          <w:b/>
          <w:sz w:val="24"/>
          <w:szCs w:val="24"/>
        </w:rPr>
      </w:pPr>
      <w:r w:rsidRPr="000020AF">
        <w:rPr>
          <w:b/>
          <w:sz w:val="24"/>
          <w:szCs w:val="24"/>
        </w:rPr>
        <w:t>Name: DGET Working Group on the Construction Sector</w:t>
      </w:r>
    </w:p>
    <w:p w:rsidR="00AE2C19" w:rsidRDefault="00AE2C19" w:rsidP="00D37BE1">
      <w:pPr>
        <w:spacing w:before="120" w:after="120"/>
        <w:jc w:val="both"/>
        <w:rPr>
          <w:sz w:val="24"/>
          <w:szCs w:val="24"/>
        </w:rPr>
      </w:pPr>
      <w:r>
        <w:rPr>
          <w:sz w:val="24"/>
          <w:szCs w:val="24"/>
        </w:rPr>
        <w:t>The Working Group was formed by the Director General of Employment and Training</w:t>
      </w:r>
      <w:r w:rsidR="00D37BE1">
        <w:rPr>
          <w:sz w:val="24"/>
          <w:szCs w:val="24"/>
        </w:rPr>
        <w:t>, Ministry of Labour, Government</w:t>
      </w:r>
      <w:r>
        <w:rPr>
          <w:sz w:val="24"/>
          <w:szCs w:val="24"/>
        </w:rPr>
        <w:t xml:space="preserve"> of India to evaluate the </w:t>
      </w:r>
      <w:r w:rsidR="00D37BE1" w:rsidRPr="0031485D">
        <w:t xml:space="preserve">strategies for skill </w:t>
      </w:r>
      <w:r w:rsidR="00D37BE1">
        <w:t>up-</w:t>
      </w:r>
      <w:r w:rsidR="00D37BE1" w:rsidRPr="0031485D">
        <w:t>gradation of workers engaged in construction sector</w:t>
      </w:r>
      <w:r w:rsidR="00D37BE1">
        <w:rPr>
          <w:sz w:val="24"/>
          <w:szCs w:val="24"/>
        </w:rPr>
        <w:t xml:space="preserve"> </w:t>
      </w:r>
      <w:r>
        <w:rPr>
          <w:sz w:val="24"/>
          <w:szCs w:val="24"/>
        </w:rPr>
        <w:t xml:space="preserve">nationally in partnership with State Construction Welfare Boards (CWBs) considering the informal nature of the sector, large workforce and limited access to training and certification.   </w:t>
      </w:r>
    </w:p>
    <w:p w:rsidR="00175D38" w:rsidRPr="000020AF" w:rsidRDefault="00175D38" w:rsidP="00D37BE1">
      <w:pPr>
        <w:spacing w:before="120" w:after="120"/>
        <w:jc w:val="both"/>
        <w:rPr>
          <w:b/>
          <w:sz w:val="24"/>
          <w:szCs w:val="24"/>
        </w:rPr>
      </w:pPr>
      <w:r w:rsidRPr="000020AF">
        <w:rPr>
          <w:b/>
          <w:sz w:val="24"/>
          <w:szCs w:val="24"/>
        </w:rPr>
        <w:t>Members of the Group:</w:t>
      </w:r>
    </w:p>
    <w:p w:rsidR="00175D38" w:rsidRDefault="00AE2C19" w:rsidP="00D37BE1">
      <w:pPr>
        <w:pStyle w:val="ListParagraph"/>
        <w:numPr>
          <w:ilvl w:val="0"/>
          <w:numId w:val="13"/>
        </w:numPr>
        <w:spacing w:before="120" w:after="120"/>
        <w:jc w:val="both"/>
        <w:rPr>
          <w:sz w:val="24"/>
          <w:szCs w:val="24"/>
        </w:rPr>
      </w:pPr>
      <w:r>
        <w:rPr>
          <w:sz w:val="24"/>
          <w:szCs w:val="24"/>
        </w:rPr>
        <w:t>DG, DGE&amp;T, Chairman</w:t>
      </w:r>
    </w:p>
    <w:p w:rsidR="00AE2C19" w:rsidRDefault="00AE2C19" w:rsidP="00D37BE1">
      <w:pPr>
        <w:pStyle w:val="ListParagraph"/>
        <w:numPr>
          <w:ilvl w:val="0"/>
          <w:numId w:val="13"/>
        </w:numPr>
        <w:spacing w:before="120" w:after="120"/>
        <w:jc w:val="both"/>
        <w:rPr>
          <w:sz w:val="24"/>
          <w:szCs w:val="24"/>
        </w:rPr>
      </w:pPr>
      <w:r>
        <w:rPr>
          <w:sz w:val="24"/>
          <w:szCs w:val="24"/>
        </w:rPr>
        <w:t>DG, NSDA or his representative, Member</w:t>
      </w:r>
    </w:p>
    <w:p w:rsidR="00AE2C19" w:rsidRDefault="00AE2C19" w:rsidP="00D37BE1">
      <w:pPr>
        <w:pStyle w:val="ListParagraph"/>
        <w:numPr>
          <w:ilvl w:val="0"/>
          <w:numId w:val="13"/>
        </w:numPr>
        <w:spacing w:before="120" w:after="120"/>
        <w:jc w:val="both"/>
        <w:rPr>
          <w:sz w:val="24"/>
          <w:szCs w:val="24"/>
        </w:rPr>
      </w:pPr>
      <w:r>
        <w:rPr>
          <w:sz w:val="24"/>
          <w:szCs w:val="24"/>
        </w:rPr>
        <w:t>DG, CPWD or his representative, Member</w:t>
      </w:r>
    </w:p>
    <w:p w:rsidR="00AE2C19" w:rsidRDefault="00AE2C19" w:rsidP="00D37BE1">
      <w:pPr>
        <w:pStyle w:val="ListParagraph"/>
        <w:numPr>
          <w:ilvl w:val="0"/>
          <w:numId w:val="13"/>
        </w:numPr>
        <w:spacing w:before="120" w:after="120"/>
        <w:jc w:val="both"/>
        <w:rPr>
          <w:sz w:val="24"/>
          <w:szCs w:val="24"/>
        </w:rPr>
      </w:pPr>
      <w:r>
        <w:rPr>
          <w:sz w:val="24"/>
          <w:szCs w:val="24"/>
        </w:rPr>
        <w:t>Chairman, National Institute of Open Schooling, Member</w:t>
      </w:r>
    </w:p>
    <w:p w:rsidR="00AE2C19" w:rsidRDefault="00AE2C19" w:rsidP="00D37BE1">
      <w:pPr>
        <w:pStyle w:val="ListParagraph"/>
        <w:numPr>
          <w:ilvl w:val="0"/>
          <w:numId w:val="13"/>
        </w:numPr>
        <w:spacing w:before="120" w:after="120"/>
        <w:jc w:val="both"/>
        <w:rPr>
          <w:sz w:val="24"/>
          <w:szCs w:val="24"/>
        </w:rPr>
      </w:pPr>
      <w:r>
        <w:rPr>
          <w:sz w:val="24"/>
          <w:szCs w:val="24"/>
        </w:rPr>
        <w:t>DG, Construction Industry Development Council, Member</w:t>
      </w:r>
    </w:p>
    <w:p w:rsidR="00AE2C19" w:rsidRDefault="00AE2C19" w:rsidP="00D37BE1">
      <w:pPr>
        <w:pStyle w:val="ListParagraph"/>
        <w:numPr>
          <w:ilvl w:val="0"/>
          <w:numId w:val="13"/>
        </w:numPr>
        <w:spacing w:before="120" w:after="120"/>
        <w:jc w:val="both"/>
        <w:rPr>
          <w:sz w:val="24"/>
          <w:szCs w:val="24"/>
        </w:rPr>
      </w:pPr>
      <w:r>
        <w:rPr>
          <w:sz w:val="24"/>
          <w:szCs w:val="24"/>
        </w:rPr>
        <w:t>CEO, Labournet, Member</w:t>
      </w:r>
    </w:p>
    <w:p w:rsidR="00AE2C19" w:rsidRDefault="00AE2C19" w:rsidP="00D37BE1">
      <w:pPr>
        <w:pStyle w:val="ListParagraph"/>
        <w:numPr>
          <w:ilvl w:val="0"/>
          <w:numId w:val="13"/>
        </w:numPr>
        <w:spacing w:before="120" w:after="120"/>
        <w:jc w:val="both"/>
        <w:rPr>
          <w:sz w:val="24"/>
          <w:szCs w:val="24"/>
        </w:rPr>
      </w:pPr>
      <w:r>
        <w:rPr>
          <w:sz w:val="24"/>
          <w:szCs w:val="24"/>
        </w:rPr>
        <w:t xml:space="preserve">CEO, </w:t>
      </w:r>
      <w:proofErr w:type="spellStart"/>
      <w:r>
        <w:rPr>
          <w:sz w:val="24"/>
          <w:szCs w:val="24"/>
        </w:rPr>
        <w:t>Pipal</w:t>
      </w:r>
      <w:proofErr w:type="spellEnd"/>
      <w:r>
        <w:rPr>
          <w:sz w:val="24"/>
          <w:szCs w:val="24"/>
        </w:rPr>
        <w:t xml:space="preserve"> Tree Ventures Ltd, Member</w:t>
      </w:r>
    </w:p>
    <w:p w:rsidR="00AE2C19" w:rsidRDefault="00D37BE1" w:rsidP="00D37BE1">
      <w:pPr>
        <w:pStyle w:val="ListParagraph"/>
        <w:numPr>
          <w:ilvl w:val="0"/>
          <w:numId w:val="13"/>
        </w:numPr>
        <w:spacing w:before="120" w:after="120"/>
        <w:jc w:val="both"/>
        <w:rPr>
          <w:sz w:val="24"/>
          <w:szCs w:val="24"/>
        </w:rPr>
      </w:pPr>
      <w:r>
        <w:rPr>
          <w:sz w:val="24"/>
          <w:szCs w:val="24"/>
        </w:rPr>
        <w:t>A representative of Larsen &amp; Toubro, Member</w:t>
      </w:r>
    </w:p>
    <w:p w:rsidR="00D37BE1" w:rsidRDefault="00D37BE1" w:rsidP="00D37BE1">
      <w:pPr>
        <w:pStyle w:val="ListParagraph"/>
        <w:numPr>
          <w:ilvl w:val="0"/>
          <w:numId w:val="13"/>
        </w:numPr>
        <w:spacing w:before="120" w:after="120"/>
        <w:jc w:val="both"/>
        <w:rPr>
          <w:sz w:val="24"/>
          <w:szCs w:val="24"/>
        </w:rPr>
      </w:pPr>
      <w:r>
        <w:rPr>
          <w:sz w:val="24"/>
          <w:szCs w:val="24"/>
        </w:rPr>
        <w:t>DDG (AT), Member</w:t>
      </w:r>
    </w:p>
    <w:p w:rsidR="00D37BE1" w:rsidRDefault="00D37BE1" w:rsidP="00D37BE1">
      <w:pPr>
        <w:pStyle w:val="ListParagraph"/>
        <w:numPr>
          <w:ilvl w:val="0"/>
          <w:numId w:val="13"/>
        </w:numPr>
        <w:spacing w:before="120" w:after="120"/>
        <w:jc w:val="both"/>
        <w:rPr>
          <w:sz w:val="24"/>
          <w:szCs w:val="24"/>
        </w:rPr>
      </w:pPr>
      <w:r>
        <w:rPr>
          <w:sz w:val="24"/>
          <w:szCs w:val="24"/>
        </w:rPr>
        <w:t>DDG(E), Member</w:t>
      </w:r>
    </w:p>
    <w:p w:rsidR="00D37BE1" w:rsidRPr="000020AF" w:rsidRDefault="00D37BE1" w:rsidP="00D37BE1">
      <w:pPr>
        <w:spacing w:before="120" w:after="120"/>
        <w:jc w:val="both"/>
        <w:rPr>
          <w:b/>
          <w:sz w:val="24"/>
          <w:szCs w:val="24"/>
        </w:rPr>
      </w:pPr>
      <w:r w:rsidRPr="000020AF">
        <w:rPr>
          <w:b/>
          <w:sz w:val="24"/>
          <w:szCs w:val="24"/>
        </w:rPr>
        <w:t>Mode of Working:</w:t>
      </w:r>
    </w:p>
    <w:p w:rsidR="00D37BE1" w:rsidRDefault="00D37BE1" w:rsidP="00D37BE1">
      <w:pPr>
        <w:pStyle w:val="ListParagraph"/>
        <w:numPr>
          <w:ilvl w:val="0"/>
          <w:numId w:val="14"/>
        </w:numPr>
        <w:spacing w:before="120" w:after="120"/>
        <w:jc w:val="both"/>
        <w:rPr>
          <w:sz w:val="24"/>
        </w:rPr>
      </w:pPr>
      <w:r>
        <w:rPr>
          <w:sz w:val="24"/>
        </w:rPr>
        <w:t>Working Committee discussions</w:t>
      </w:r>
    </w:p>
    <w:p w:rsidR="00D37BE1" w:rsidRDefault="00D37BE1" w:rsidP="00D37BE1">
      <w:pPr>
        <w:pStyle w:val="ListParagraph"/>
        <w:numPr>
          <w:ilvl w:val="0"/>
          <w:numId w:val="14"/>
        </w:numPr>
        <w:spacing w:before="120" w:after="120"/>
        <w:jc w:val="both"/>
        <w:rPr>
          <w:sz w:val="24"/>
        </w:rPr>
      </w:pPr>
      <w:r>
        <w:rPr>
          <w:sz w:val="24"/>
        </w:rPr>
        <w:t>Sub-working Group deliberations on implementation structure</w:t>
      </w:r>
    </w:p>
    <w:p w:rsidR="00D37BE1" w:rsidRPr="00630130" w:rsidRDefault="00D37BE1" w:rsidP="00D37BE1">
      <w:pPr>
        <w:pStyle w:val="ListParagraph"/>
        <w:numPr>
          <w:ilvl w:val="0"/>
          <w:numId w:val="14"/>
        </w:numPr>
        <w:spacing w:before="120" w:after="120"/>
        <w:jc w:val="both"/>
        <w:rPr>
          <w:sz w:val="24"/>
        </w:rPr>
      </w:pPr>
      <w:r>
        <w:rPr>
          <w:sz w:val="24"/>
        </w:rPr>
        <w:t>I</w:t>
      </w:r>
      <w:r w:rsidRPr="00630130">
        <w:rPr>
          <w:sz w:val="24"/>
        </w:rPr>
        <w:t xml:space="preserve">nteraction with the </w:t>
      </w:r>
      <w:r>
        <w:rPr>
          <w:sz w:val="24"/>
        </w:rPr>
        <w:t>DGET, Ministry of Labour</w:t>
      </w:r>
    </w:p>
    <w:p w:rsidR="00D37BE1" w:rsidRPr="00EF1D9B" w:rsidRDefault="00D37BE1" w:rsidP="00D37BE1">
      <w:pPr>
        <w:pStyle w:val="ListParagraph"/>
        <w:numPr>
          <w:ilvl w:val="0"/>
          <w:numId w:val="14"/>
        </w:numPr>
        <w:spacing w:before="120" w:after="120"/>
        <w:jc w:val="both"/>
        <w:rPr>
          <w:sz w:val="24"/>
        </w:rPr>
      </w:pPr>
      <w:r w:rsidRPr="00630130">
        <w:rPr>
          <w:sz w:val="24"/>
        </w:rPr>
        <w:t>Preparation of draft recommendations and submission</w:t>
      </w:r>
    </w:p>
    <w:p w:rsidR="00175D38" w:rsidRPr="000020AF" w:rsidRDefault="00175D38" w:rsidP="00D37BE1">
      <w:pPr>
        <w:spacing w:before="120" w:after="120"/>
        <w:jc w:val="both"/>
        <w:rPr>
          <w:b/>
          <w:sz w:val="24"/>
          <w:szCs w:val="24"/>
        </w:rPr>
      </w:pPr>
      <w:r w:rsidRPr="000020AF">
        <w:rPr>
          <w:b/>
          <w:sz w:val="24"/>
          <w:szCs w:val="24"/>
        </w:rPr>
        <w:t>Purpose:</w:t>
      </w:r>
    </w:p>
    <w:p w:rsidR="00D37BE1" w:rsidRDefault="00175D38" w:rsidP="00D37BE1">
      <w:pPr>
        <w:spacing w:before="120" w:after="120"/>
        <w:jc w:val="both"/>
        <w:rPr>
          <w:sz w:val="24"/>
          <w:szCs w:val="24"/>
        </w:rPr>
      </w:pPr>
      <w:r w:rsidRPr="00A000B6">
        <w:rPr>
          <w:sz w:val="24"/>
          <w:szCs w:val="24"/>
        </w:rPr>
        <w:t xml:space="preserve">The basic purpose of this sub-committee is to arrive at a </w:t>
      </w:r>
      <w:r w:rsidR="00D37BE1">
        <w:rPr>
          <w:sz w:val="24"/>
          <w:szCs w:val="24"/>
        </w:rPr>
        <w:t xml:space="preserve">skill development and certification initiative for the purpose of skills up-gradation in the construction sector based on the concept of Recognition of Prior Learning. </w:t>
      </w:r>
      <w:r w:rsidRPr="00A000B6">
        <w:rPr>
          <w:sz w:val="24"/>
          <w:szCs w:val="24"/>
        </w:rPr>
        <w:t>As an outcome of this</w:t>
      </w:r>
      <w:r w:rsidR="00D37BE1">
        <w:rPr>
          <w:sz w:val="24"/>
          <w:szCs w:val="24"/>
        </w:rPr>
        <w:t xml:space="preserve"> exercise</w:t>
      </w:r>
      <w:r w:rsidRPr="00A000B6">
        <w:rPr>
          <w:sz w:val="24"/>
          <w:szCs w:val="24"/>
        </w:rPr>
        <w:t xml:space="preserve">, the </w:t>
      </w:r>
      <w:r w:rsidR="00D37BE1">
        <w:rPr>
          <w:sz w:val="24"/>
          <w:szCs w:val="24"/>
        </w:rPr>
        <w:t>proposed Recognition of Prior Learning (RPL) led skill development initiative for the Construction sector will be proposed for implementation in partnership with the various State Construction Welfare Boards (CWBs) and DGET, Ministry of Labour.</w:t>
      </w:r>
    </w:p>
    <w:p w:rsidR="00175D38" w:rsidRDefault="00175D38" w:rsidP="00175D38"/>
    <w:p w:rsidR="00ED0356" w:rsidRDefault="00ED0356" w:rsidP="00175D38"/>
    <w:p w:rsidR="000020AF" w:rsidRPr="00175D38" w:rsidRDefault="000020AF" w:rsidP="00175D38"/>
    <w:p w:rsidR="00175D38" w:rsidRDefault="00D37BE1" w:rsidP="00175D38">
      <w:pPr>
        <w:pStyle w:val="Heading1"/>
      </w:pPr>
      <w:bookmarkStart w:id="1" w:name="_Toc396818800"/>
      <w:r w:rsidRPr="0031485D">
        <w:t xml:space="preserve">Background on </w:t>
      </w:r>
      <w:r w:rsidR="00785CF9">
        <w:t xml:space="preserve">skills in the </w:t>
      </w:r>
      <w:r w:rsidRPr="0031485D">
        <w:t>construction sector</w:t>
      </w:r>
      <w:bookmarkEnd w:id="1"/>
    </w:p>
    <w:p w:rsidR="00785CF9" w:rsidRPr="00676E1E" w:rsidRDefault="00785CF9" w:rsidP="000020AF">
      <w:pPr>
        <w:pStyle w:val="Heading2"/>
      </w:pPr>
      <w:bookmarkStart w:id="2" w:name="_Toc396818801"/>
      <w:r>
        <w:t>Construction</w:t>
      </w:r>
      <w:r w:rsidR="009F74E1">
        <w:t xml:space="preserve"> sector overview</w:t>
      </w:r>
      <w:bookmarkEnd w:id="2"/>
    </w:p>
    <w:p w:rsidR="00175D38" w:rsidRPr="00D37BE1" w:rsidRDefault="00175D38" w:rsidP="00175D38">
      <w:pPr>
        <w:jc w:val="both"/>
        <w:rPr>
          <w:sz w:val="24"/>
          <w:szCs w:val="24"/>
        </w:rPr>
      </w:pPr>
      <w:r w:rsidRPr="00D37BE1">
        <w:rPr>
          <w:sz w:val="24"/>
          <w:szCs w:val="24"/>
        </w:rPr>
        <w:t>Construction activity creates physical assets in a number of sectors of the economy.  Construction Sector has two key segments : (</w:t>
      </w:r>
      <w:proofErr w:type="spellStart"/>
      <w:r w:rsidRPr="00D37BE1">
        <w:rPr>
          <w:sz w:val="24"/>
          <w:szCs w:val="24"/>
        </w:rPr>
        <w:t>i</w:t>
      </w:r>
      <w:proofErr w:type="spellEnd"/>
      <w:r w:rsidRPr="00D37BE1">
        <w:rPr>
          <w:sz w:val="24"/>
          <w:szCs w:val="24"/>
        </w:rPr>
        <w:t xml:space="preserve">) Buildings, falling into one of the following categories : residential commercial institutional and industrial; and (ii) Infrastructure such as road, rail, dams, canals, airports, power systems, telecommunication systems, urban infrastructure including water supply  sewerage and drainage and rural infrastructure.  Assets once created also need to be maintained.  Many upstream economic activities depend upon the construction sector.  </w:t>
      </w:r>
    </w:p>
    <w:p w:rsidR="00175D38" w:rsidRPr="00D37BE1" w:rsidRDefault="00175D38" w:rsidP="00175D38">
      <w:pPr>
        <w:jc w:val="both"/>
        <w:rPr>
          <w:sz w:val="24"/>
          <w:szCs w:val="24"/>
        </w:rPr>
      </w:pPr>
      <w:r w:rsidRPr="00D37BE1">
        <w:rPr>
          <w:sz w:val="24"/>
          <w:szCs w:val="24"/>
        </w:rPr>
        <w:t>By 2050, half of the Indian population will be living in urban areas, so there is an urgent need for urban redevelopment and improved public transportation.  The Indian government proposes to build 100 smart and safe cities and has identified this as the top most priority of the Government.  The Government plans to lower urban density by building satellite towns and cities that are attractive.  This will give huge fillip to construction activities in all its sphere and associated activities.</w:t>
      </w:r>
    </w:p>
    <w:p w:rsidR="00175D38" w:rsidRPr="00D37BE1" w:rsidRDefault="00175D38" w:rsidP="00175D38">
      <w:pPr>
        <w:jc w:val="both"/>
        <w:rPr>
          <w:sz w:val="24"/>
          <w:szCs w:val="24"/>
        </w:rPr>
      </w:pPr>
      <w:r w:rsidRPr="00D37BE1">
        <w:rPr>
          <w:sz w:val="24"/>
          <w:szCs w:val="24"/>
        </w:rPr>
        <w:t xml:space="preserve">Although construction does not strictly fall under the service sector, it is considered as a potential sector for employment generation and similar in the nature of activities and labour with many service sub-sectors.  The growth in construction sector in GDP has primarily been on account of increased spending on physical infrastructure in the last few years through </w:t>
      </w:r>
      <w:proofErr w:type="spellStart"/>
      <w:r w:rsidRPr="00D37BE1">
        <w:rPr>
          <w:sz w:val="24"/>
          <w:szCs w:val="24"/>
        </w:rPr>
        <w:t>programmes</w:t>
      </w:r>
      <w:proofErr w:type="spellEnd"/>
      <w:r w:rsidRPr="00D37BE1">
        <w:rPr>
          <w:sz w:val="24"/>
          <w:szCs w:val="24"/>
        </w:rPr>
        <w:t xml:space="preserve"> such as National Highway Development (NHDP) and PMGSY/</w:t>
      </w:r>
      <w:proofErr w:type="spellStart"/>
      <w:r w:rsidRPr="00D37BE1">
        <w:rPr>
          <w:sz w:val="24"/>
          <w:szCs w:val="24"/>
        </w:rPr>
        <w:t>BharatNirman</w:t>
      </w:r>
      <w:proofErr w:type="spellEnd"/>
      <w:r w:rsidRPr="00D37BE1">
        <w:rPr>
          <w:sz w:val="24"/>
          <w:szCs w:val="24"/>
        </w:rPr>
        <w:t>, etc.</w:t>
      </w:r>
    </w:p>
    <w:p w:rsidR="00175D38" w:rsidRDefault="00175D38" w:rsidP="00175D38">
      <w:pPr>
        <w:jc w:val="both"/>
        <w:rPr>
          <w:sz w:val="24"/>
          <w:szCs w:val="24"/>
        </w:rPr>
      </w:pPr>
      <w:r w:rsidRPr="00D37BE1">
        <w:rPr>
          <w:sz w:val="24"/>
          <w:szCs w:val="24"/>
        </w:rPr>
        <w:t xml:space="preserve">In 2010-11, this labour intensive sub-sector has contributed around 8.1 per cent (revised estimate) to GDP.  Accordingly to the NSS 66th round data (2009-10) construction sector generated 44.69 million employment and recorded CAGR </w:t>
      </w:r>
      <w:r w:rsidR="00323016" w:rsidRPr="00D37BE1">
        <w:rPr>
          <w:sz w:val="24"/>
          <w:szCs w:val="24"/>
        </w:rPr>
        <w:t>of 11.69</w:t>
      </w:r>
      <w:r w:rsidRPr="00D37BE1">
        <w:rPr>
          <w:sz w:val="24"/>
          <w:szCs w:val="24"/>
        </w:rPr>
        <w:t xml:space="preserve"> per cent during 2004-05 to 2009-10, highest in the economy.  With an estimated 23 US</w:t>
      </w:r>
      <w:r w:rsidR="00785CF9">
        <w:rPr>
          <w:sz w:val="24"/>
          <w:szCs w:val="24"/>
        </w:rPr>
        <w:t xml:space="preserve">D </w:t>
      </w:r>
      <w:r w:rsidRPr="00D37BE1">
        <w:rPr>
          <w:sz w:val="24"/>
          <w:szCs w:val="24"/>
        </w:rPr>
        <w:t>$ 1 trillion planned investment, the construction sub sector holds immense potential for employment generation ((Economic Survey 2010 – 11).</w:t>
      </w:r>
    </w:p>
    <w:p w:rsidR="00785CF9" w:rsidRDefault="00785CF9" w:rsidP="000020AF">
      <w:pPr>
        <w:pStyle w:val="Heading2"/>
      </w:pPr>
      <w:bookmarkStart w:id="3" w:name="_Toc396818802"/>
      <w:r>
        <w:t xml:space="preserve">Current </w:t>
      </w:r>
      <w:r w:rsidR="009F74E1">
        <w:t xml:space="preserve">Skills </w:t>
      </w:r>
      <w:r>
        <w:t>Scenario</w:t>
      </w:r>
      <w:bookmarkEnd w:id="3"/>
    </w:p>
    <w:p w:rsidR="009F74E1" w:rsidRPr="00D37BE1" w:rsidRDefault="009F74E1" w:rsidP="009F74E1">
      <w:pPr>
        <w:jc w:val="both"/>
        <w:rPr>
          <w:sz w:val="24"/>
          <w:szCs w:val="24"/>
        </w:rPr>
      </w:pPr>
      <w:r>
        <w:rPr>
          <w:sz w:val="24"/>
          <w:szCs w:val="24"/>
        </w:rPr>
        <w:t xml:space="preserve">The construction sector is a large employer with </w:t>
      </w:r>
      <w:r w:rsidRPr="00B57C15">
        <w:rPr>
          <w:sz w:val="24"/>
          <w:szCs w:val="24"/>
        </w:rPr>
        <w:t>42.3 million construction workers in the age-group of 15-59 yrs. The sector is predominantly comprised of male workers (85%) &amp; 76.4 % belong to rural areas.</w:t>
      </w:r>
      <w:r>
        <w:rPr>
          <w:sz w:val="24"/>
          <w:szCs w:val="24"/>
        </w:rPr>
        <w:t xml:space="preserve"> There is a national footprint of distribution of construction workers - </w:t>
      </w:r>
      <w:r w:rsidRPr="00B57C15">
        <w:rPr>
          <w:sz w:val="24"/>
          <w:szCs w:val="24"/>
        </w:rPr>
        <w:t>UP, Rajasthan, TN, MP and AP account for about 50% of total construction workers.</w:t>
      </w:r>
      <w:r>
        <w:rPr>
          <w:sz w:val="24"/>
          <w:szCs w:val="24"/>
        </w:rPr>
        <w:t xml:space="preserve"> </w:t>
      </w:r>
      <w:r w:rsidRPr="00D37BE1">
        <w:rPr>
          <w:sz w:val="24"/>
          <w:szCs w:val="24"/>
        </w:rPr>
        <w:t xml:space="preserve">Although it offers easy entry to the unemployed, particularly migrant workers poor working conditions, low wages, and inadequate provision for social security are issues of concern.  The sub-sector also engages a high share of female workers, poor working conditions, low wages, and inadequate provision for social security are issues of concern.  The sub-sector also engages   a high share of </w:t>
      </w:r>
      <w:r w:rsidRPr="00D37BE1">
        <w:rPr>
          <w:sz w:val="24"/>
          <w:szCs w:val="24"/>
        </w:rPr>
        <w:lastRenderedPageBreak/>
        <w:t>female workers in the unskilled category, with significant wage differentials and almost no prospect of vertical mobility.  Productivity remains low as the majority of construction activities are carried out in the unorganized segment.</w:t>
      </w:r>
      <w:r w:rsidRPr="00D37BE1">
        <w:rPr>
          <w:sz w:val="24"/>
          <w:szCs w:val="24"/>
        </w:rPr>
        <w:tab/>
      </w:r>
    </w:p>
    <w:p w:rsidR="00785CF9" w:rsidRDefault="009F74E1" w:rsidP="00175D38">
      <w:pPr>
        <w:jc w:val="both"/>
        <w:rPr>
          <w:sz w:val="24"/>
          <w:szCs w:val="24"/>
        </w:rPr>
      </w:pPr>
      <w:r>
        <w:rPr>
          <w:noProof/>
          <w:sz w:val="24"/>
          <w:szCs w:val="24"/>
          <w:lang w:val="en-IN" w:eastAsia="en-IN"/>
        </w:rPr>
        <w:drawing>
          <wp:inline distT="0" distB="0" distL="0" distR="0">
            <wp:extent cx="5257800" cy="313755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354" cy="3148625"/>
                    </a:xfrm>
                    <a:prstGeom prst="rect">
                      <a:avLst/>
                    </a:prstGeom>
                    <a:noFill/>
                  </pic:spPr>
                </pic:pic>
              </a:graphicData>
            </a:graphic>
          </wp:inline>
        </w:drawing>
      </w:r>
    </w:p>
    <w:p w:rsidR="00785CF9" w:rsidRDefault="009F74E1" w:rsidP="00175D38">
      <w:pPr>
        <w:jc w:val="both"/>
        <w:rPr>
          <w:sz w:val="24"/>
          <w:szCs w:val="24"/>
        </w:rPr>
      </w:pPr>
      <w:r>
        <w:rPr>
          <w:noProof/>
          <w:sz w:val="24"/>
          <w:szCs w:val="24"/>
          <w:lang w:val="en-IN" w:eastAsia="en-IN"/>
        </w:rPr>
        <w:lastRenderedPageBreak/>
        <w:drawing>
          <wp:inline distT="0" distB="0" distL="0" distR="0">
            <wp:extent cx="5872718" cy="44016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4199" cy="4402788"/>
                    </a:xfrm>
                    <a:prstGeom prst="rect">
                      <a:avLst/>
                    </a:prstGeom>
                    <a:noFill/>
                  </pic:spPr>
                </pic:pic>
              </a:graphicData>
            </a:graphic>
          </wp:inline>
        </w:drawing>
      </w:r>
    </w:p>
    <w:p w:rsidR="000020AF" w:rsidRDefault="000020AF" w:rsidP="009F74E1">
      <w:pPr>
        <w:spacing w:before="120" w:after="120"/>
        <w:jc w:val="both"/>
        <w:rPr>
          <w:b/>
          <w:sz w:val="28"/>
          <w:szCs w:val="24"/>
        </w:rPr>
      </w:pPr>
    </w:p>
    <w:p w:rsidR="009F74E1" w:rsidRDefault="000020AF" w:rsidP="000020AF">
      <w:pPr>
        <w:pStyle w:val="Heading2"/>
      </w:pPr>
      <w:bookmarkStart w:id="4" w:name="_Toc396818803"/>
      <w:r>
        <w:t>Current Initiatives</w:t>
      </w:r>
      <w:bookmarkEnd w:id="4"/>
    </w:p>
    <w:p w:rsidR="00175D38" w:rsidRPr="00D37BE1" w:rsidRDefault="00175D38" w:rsidP="00175D38">
      <w:pPr>
        <w:jc w:val="both"/>
        <w:rPr>
          <w:sz w:val="24"/>
          <w:szCs w:val="24"/>
        </w:rPr>
      </w:pPr>
      <w:r w:rsidRPr="00D37BE1">
        <w:rPr>
          <w:sz w:val="24"/>
          <w:szCs w:val="24"/>
        </w:rPr>
        <w:t>The last few years have witnessed several initiatives to improve the condition of workers in the sub-sector. The most notable intervention is the enactment of the Building and Other Construction Workers (Regulation of employment and Conditions of Services) Act, 1996 that seeks to provide for regulation of employment and conditions of service of the building and other construction workers as also for their safety, health and welfare measures and other matters connected therewith or incidental thereto.</w:t>
      </w:r>
    </w:p>
    <w:p w:rsidR="00175D38" w:rsidRPr="00D37BE1" w:rsidRDefault="00175D38" w:rsidP="00175D38">
      <w:pPr>
        <w:jc w:val="both"/>
        <w:rPr>
          <w:sz w:val="24"/>
          <w:szCs w:val="24"/>
        </w:rPr>
      </w:pPr>
      <w:r w:rsidRPr="00D37BE1">
        <w:rPr>
          <w:sz w:val="24"/>
          <w:szCs w:val="24"/>
        </w:rPr>
        <w:t xml:space="preserve">One of the most important features of the Act is the constitution of the welfare fund. The fund is to be utilized for welfare measures like immediate assistance in case of accidents; pensions to those who have completed sixty years; sanction of loans for the purpose of construction of the house; premium for group Insurance scheme; financial assistance for the education of the children of the beneficiaries; medical expenses for the treatment of the major ailments of the beneficiaries; maternity benefits for the female beneficiaries; grant loan or subsidy to a local authority or an employer in aid of any scheme; and pay annually grant-in-aid  to a local or an employer who provides welfare measures. The fund is to be managed and operated by Welfare Boards to be constituted by the States. The major source of the funds of the Boards shall be, </w:t>
      </w:r>
      <w:r w:rsidRPr="00D37BE1">
        <w:rPr>
          <w:sz w:val="24"/>
          <w:szCs w:val="24"/>
        </w:rPr>
        <w:lastRenderedPageBreak/>
        <w:t xml:space="preserve">collection of cess at the rate not exceeding 2 per cent of the cost of construction incurred by an employer under the Building and Other Construction Workers Welfare Cess Act. Although some State governments have framed rules and </w:t>
      </w:r>
      <w:r w:rsidR="00D37BE1" w:rsidRPr="00D37BE1">
        <w:rPr>
          <w:sz w:val="24"/>
          <w:szCs w:val="24"/>
        </w:rPr>
        <w:t>operationalized</w:t>
      </w:r>
      <w:r w:rsidRPr="00D37BE1">
        <w:rPr>
          <w:sz w:val="24"/>
          <w:szCs w:val="24"/>
        </w:rPr>
        <w:t xml:space="preserve"> the welfare funds, several states are yet to conceive welfare schemes and implement the same.</w:t>
      </w:r>
    </w:p>
    <w:p w:rsidR="00175D38" w:rsidRPr="00D37BE1" w:rsidRDefault="00175D38" w:rsidP="00175D38">
      <w:pPr>
        <w:jc w:val="both"/>
        <w:rPr>
          <w:sz w:val="24"/>
          <w:szCs w:val="24"/>
        </w:rPr>
      </w:pPr>
      <w:r w:rsidRPr="00D37BE1">
        <w:rPr>
          <w:sz w:val="24"/>
          <w:szCs w:val="24"/>
        </w:rPr>
        <w:t xml:space="preserve">Yet another positive development is series of </w:t>
      </w:r>
      <w:proofErr w:type="spellStart"/>
      <w:r w:rsidRPr="00D37BE1">
        <w:rPr>
          <w:sz w:val="24"/>
          <w:szCs w:val="24"/>
        </w:rPr>
        <w:t>programmes</w:t>
      </w:r>
      <w:proofErr w:type="spellEnd"/>
      <w:r w:rsidRPr="00D37BE1">
        <w:rPr>
          <w:sz w:val="24"/>
          <w:szCs w:val="24"/>
        </w:rPr>
        <w:t xml:space="preserve"> initiated to improve the skill base of those involved in the sub-sector. This gains importance considering the fact that a study by Confederation of Indian Industry (CII) has project the demand for skilled workers in the construction sub-sector to be 15 million by 2015, while the present training capacity within the sub-sector is merely 4.4 lakh per annum.</w:t>
      </w:r>
    </w:p>
    <w:p w:rsidR="00175D38" w:rsidRPr="00D37BE1" w:rsidRDefault="00175D38" w:rsidP="00175D38">
      <w:pPr>
        <w:jc w:val="both"/>
        <w:rPr>
          <w:sz w:val="24"/>
          <w:szCs w:val="24"/>
        </w:rPr>
      </w:pPr>
      <w:r w:rsidRPr="00D37BE1">
        <w:rPr>
          <w:sz w:val="24"/>
          <w:szCs w:val="24"/>
        </w:rPr>
        <w:t xml:space="preserve">One such approach to upgrade the skills of workforce in construction sector is recognition of prior learning (RPL). Recognition of Prior Learning (RPL) – whereby skills and knowledge gained by individuals outside formal learning processed are assessed and granted formal recognition – has become an increasingly important topic within skills policy in recent years. It is seen as a tool for delivering a fairer, more efficient, more flexible and more inclusive skills system, and it is of increasing interest to developing countries wishing </w:t>
      </w:r>
      <w:r w:rsidR="00D37BE1" w:rsidRPr="00D37BE1">
        <w:rPr>
          <w:sz w:val="24"/>
          <w:szCs w:val="24"/>
        </w:rPr>
        <w:t>to</w:t>
      </w:r>
      <w:r w:rsidRPr="00D37BE1">
        <w:rPr>
          <w:sz w:val="24"/>
          <w:szCs w:val="24"/>
        </w:rPr>
        <w:t xml:space="preserve"> make better use of their existing human resources. </w:t>
      </w:r>
    </w:p>
    <w:p w:rsidR="00175D38" w:rsidRPr="00D37BE1" w:rsidRDefault="00175D38" w:rsidP="00175D38">
      <w:pPr>
        <w:jc w:val="both"/>
        <w:rPr>
          <w:sz w:val="24"/>
          <w:szCs w:val="24"/>
        </w:rPr>
      </w:pPr>
      <w:r w:rsidRPr="00D37BE1">
        <w:rPr>
          <w:sz w:val="24"/>
          <w:szCs w:val="24"/>
        </w:rPr>
        <w:t xml:space="preserve">Ministry of Labour &amp; Employment launched SDIS to provide vocational training to people to improve their employability. The scheme has been </w:t>
      </w:r>
      <w:r w:rsidR="00D37BE1" w:rsidRPr="00D37BE1">
        <w:rPr>
          <w:sz w:val="24"/>
          <w:szCs w:val="24"/>
        </w:rPr>
        <w:t>operationalized</w:t>
      </w:r>
      <w:r w:rsidRPr="00D37BE1">
        <w:rPr>
          <w:sz w:val="24"/>
          <w:szCs w:val="24"/>
        </w:rPr>
        <w:t xml:space="preserve"> since May 2007. During XI plan period (2007-12), against an approved outlay of Rs.550 crore, an amount of Rs.407 crore was spent and 13.67 lakh persons were trained or directly tested under the scheme. Cabinet Committee on Skill Development has approved the continuation of Skill Development Initiative Scheme for XII Plan period with certain changes on 13-08-2013.</w:t>
      </w:r>
    </w:p>
    <w:p w:rsidR="00175D38" w:rsidRDefault="00175D38" w:rsidP="00175D38">
      <w:pPr>
        <w:jc w:val="both"/>
        <w:rPr>
          <w:sz w:val="24"/>
          <w:szCs w:val="24"/>
        </w:rPr>
      </w:pPr>
      <w:r w:rsidRPr="00D37BE1">
        <w:rPr>
          <w:sz w:val="24"/>
          <w:szCs w:val="24"/>
        </w:rPr>
        <w:t xml:space="preserve">An outlay of Rs.1200 crore has been kept for the scheme for 12th plan period. Total, 25 lakh people would be skilled &amp; certified during 12th Plan period. This would improve their employability &amp; help industries get skilled workforce. </w:t>
      </w:r>
    </w:p>
    <w:p w:rsidR="003E75C1" w:rsidRDefault="003E75C1"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0020AF" w:rsidRDefault="000020AF" w:rsidP="00175D38">
      <w:pPr>
        <w:jc w:val="both"/>
        <w:rPr>
          <w:sz w:val="24"/>
          <w:szCs w:val="24"/>
        </w:rPr>
      </w:pPr>
    </w:p>
    <w:p w:rsidR="003E75C1" w:rsidRDefault="003E75C1" w:rsidP="003E75C1">
      <w:pPr>
        <w:pStyle w:val="Heading1"/>
      </w:pPr>
      <w:bookmarkStart w:id="5" w:name="_Toc396818804"/>
      <w:r>
        <w:t>Recommendations of the Working Group</w:t>
      </w:r>
      <w:bookmarkEnd w:id="5"/>
    </w:p>
    <w:p w:rsidR="002671FE" w:rsidRDefault="002671FE" w:rsidP="00835431">
      <w:pPr>
        <w:jc w:val="both"/>
        <w:rPr>
          <w:sz w:val="24"/>
          <w:szCs w:val="24"/>
        </w:rPr>
      </w:pPr>
      <w:r>
        <w:rPr>
          <w:sz w:val="24"/>
          <w:szCs w:val="24"/>
        </w:rPr>
        <w:t xml:space="preserve">Based on the extensive discussions held by the Working Group, the recommended </w:t>
      </w:r>
      <w:r w:rsidR="009D0D20">
        <w:rPr>
          <w:sz w:val="24"/>
          <w:szCs w:val="24"/>
        </w:rPr>
        <w:t xml:space="preserve">model for the skills up-gradation for the workers in the construction sector is based on a competency led Recognition of Prior Skills (RPL) certification framework. </w:t>
      </w:r>
    </w:p>
    <w:p w:rsidR="002671FE" w:rsidRPr="002671FE" w:rsidRDefault="009D0D20" w:rsidP="00835431">
      <w:pPr>
        <w:jc w:val="both"/>
      </w:pPr>
      <w:r>
        <w:rPr>
          <w:sz w:val="24"/>
          <w:szCs w:val="24"/>
        </w:rPr>
        <w:t xml:space="preserve">The initiative envisages an assessment led measurement and certification process for validating current skills and gap training (in trade and supporting competencies) for fulfilling needs. This training will be aligned to the National Skills Qualification Framework (NSQF) and incorporates the trade-wise competencies </w:t>
      </w:r>
      <w:r w:rsidR="00D0250A">
        <w:rPr>
          <w:sz w:val="24"/>
          <w:szCs w:val="24"/>
        </w:rPr>
        <w:t>designed in the National Occupational Standards (NOS).</w:t>
      </w:r>
    </w:p>
    <w:p w:rsidR="003E75C1" w:rsidRDefault="003E75C1" w:rsidP="00835431">
      <w:pPr>
        <w:pStyle w:val="Heading2"/>
        <w:jc w:val="both"/>
      </w:pPr>
      <w:bookmarkStart w:id="6" w:name="_Toc396818805"/>
      <w:r w:rsidRPr="002671FE">
        <w:t xml:space="preserve">Recognition </w:t>
      </w:r>
      <w:r w:rsidR="002671FE" w:rsidRPr="002671FE">
        <w:t>of Prior Learning Led Skill dev</w:t>
      </w:r>
      <w:r w:rsidR="002671FE">
        <w:t>elopment Initiative for the construction sector</w:t>
      </w:r>
      <w:bookmarkEnd w:id="6"/>
    </w:p>
    <w:p w:rsidR="00EC185F" w:rsidRDefault="00EC185F" w:rsidP="00835431">
      <w:pPr>
        <w:autoSpaceDE w:val="0"/>
        <w:autoSpaceDN w:val="0"/>
        <w:adjustRightInd w:val="0"/>
        <w:spacing w:after="0" w:line="240" w:lineRule="auto"/>
        <w:jc w:val="both"/>
        <w:rPr>
          <w:rFonts w:cs="Calibri"/>
          <w:kern w:val="24"/>
          <w:sz w:val="24"/>
          <w:szCs w:val="24"/>
        </w:rPr>
      </w:pPr>
      <w:r>
        <w:rPr>
          <w:rFonts w:cs="Calibri"/>
          <w:kern w:val="24"/>
          <w:sz w:val="24"/>
          <w:szCs w:val="24"/>
        </w:rPr>
        <w:t xml:space="preserve">The skill development initiative design will have participation from Training and Assessment Partners along with industry partners – the programme will be anchored by DGET and the State Construction Welfare Boards. </w:t>
      </w:r>
    </w:p>
    <w:p w:rsidR="00EC185F" w:rsidRDefault="00EC185F" w:rsidP="00EC185F">
      <w:pPr>
        <w:autoSpaceDE w:val="0"/>
        <w:autoSpaceDN w:val="0"/>
        <w:adjustRightInd w:val="0"/>
        <w:spacing w:after="0" w:line="240" w:lineRule="auto"/>
        <w:rPr>
          <w:rFonts w:cs="Calibri"/>
          <w:kern w:val="24"/>
          <w:sz w:val="24"/>
          <w:szCs w:val="24"/>
        </w:rPr>
      </w:pPr>
    </w:p>
    <w:p w:rsidR="00EC185F" w:rsidRDefault="00EC185F" w:rsidP="00EC185F">
      <w:pPr>
        <w:autoSpaceDE w:val="0"/>
        <w:autoSpaceDN w:val="0"/>
        <w:adjustRightInd w:val="0"/>
        <w:spacing w:after="0" w:line="240" w:lineRule="auto"/>
        <w:rPr>
          <w:rFonts w:cs="Calibri"/>
          <w:kern w:val="24"/>
          <w:sz w:val="24"/>
          <w:szCs w:val="24"/>
        </w:rPr>
      </w:pPr>
      <w:r>
        <w:rPr>
          <w:rFonts w:cs="Calibri"/>
          <w:noProof/>
          <w:kern w:val="24"/>
          <w:sz w:val="24"/>
          <w:szCs w:val="24"/>
          <w:lang w:val="en-IN" w:eastAsia="en-IN"/>
        </w:rPr>
        <w:lastRenderedPageBreak/>
        <w:drawing>
          <wp:inline distT="0" distB="0" distL="0" distR="0">
            <wp:extent cx="4090236" cy="3256915"/>
            <wp:effectExtent l="19050" t="19050" r="2476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1700" cy="3258081"/>
                    </a:xfrm>
                    <a:prstGeom prst="rect">
                      <a:avLst/>
                    </a:prstGeom>
                    <a:noFill/>
                    <a:ln>
                      <a:solidFill>
                        <a:schemeClr val="tx1"/>
                      </a:solidFill>
                    </a:ln>
                  </pic:spPr>
                </pic:pic>
              </a:graphicData>
            </a:graphic>
          </wp:inline>
        </w:drawing>
      </w:r>
    </w:p>
    <w:p w:rsidR="00EC185F" w:rsidRDefault="00EC185F" w:rsidP="00EC185F">
      <w:pPr>
        <w:autoSpaceDE w:val="0"/>
        <w:autoSpaceDN w:val="0"/>
        <w:adjustRightInd w:val="0"/>
        <w:spacing w:after="0" w:line="240" w:lineRule="auto"/>
        <w:rPr>
          <w:rFonts w:cs="Calibri"/>
          <w:kern w:val="24"/>
          <w:sz w:val="24"/>
          <w:szCs w:val="24"/>
        </w:rPr>
      </w:pPr>
    </w:p>
    <w:p w:rsidR="007526E4" w:rsidRDefault="007526E4" w:rsidP="00835431">
      <w:pPr>
        <w:pStyle w:val="ListParagraph"/>
        <w:numPr>
          <w:ilvl w:val="0"/>
          <w:numId w:val="19"/>
        </w:numPr>
        <w:autoSpaceDE w:val="0"/>
        <w:autoSpaceDN w:val="0"/>
        <w:adjustRightInd w:val="0"/>
        <w:spacing w:after="0" w:line="240" w:lineRule="auto"/>
        <w:jc w:val="both"/>
        <w:rPr>
          <w:rFonts w:cs="Calibri"/>
          <w:kern w:val="24"/>
          <w:sz w:val="24"/>
          <w:szCs w:val="24"/>
        </w:rPr>
      </w:pPr>
      <w:r>
        <w:rPr>
          <w:rFonts w:cs="Calibri"/>
          <w:kern w:val="24"/>
          <w:sz w:val="24"/>
          <w:szCs w:val="24"/>
        </w:rPr>
        <w:t>Training Partner and independent Assessment Partner to be empanelled for the skills initiative – there will be an independent assessment of learner skills</w:t>
      </w:r>
    </w:p>
    <w:p w:rsidR="00EC185F" w:rsidRPr="00D0250A" w:rsidRDefault="00EC185F" w:rsidP="00835431">
      <w:pPr>
        <w:pStyle w:val="ListParagraph"/>
        <w:numPr>
          <w:ilvl w:val="0"/>
          <w:numId w:val="19"/>
        </w:numPr>
        <w:autoSpaceDE w:val="0"/>
        <w:autoSpaceDN w:val="0"/>
        <w:adjustRightInd w:val="0"/>
        <w:spacing w:after="0" w:line="240" w:lineRule="auto"/>
        <w:jc w:val="both"/>
        <w:rPr>
          <w:rFonts w:cs="Calibri"/>
          <w:kern w:val="24"/>
          <w:sz w:val="24"/>
          <w:szCs w:val="24"/>
        </w:rPr>
      </w:pPr>
      <w:r w:rsidRPr="00D0250A">
        <w:rPr>
          <w:rFonts w:cs="Calibri"/>
          <w:kern w:val="24"/>
          <w:sz w:val="24"/>
          <w:szCs w:val="24"/>
        </w:rPr>
        <w:t xml:space="preserve">Partner evaluation framework </w:t>
      </w:r>
      <w:r>
        <w:rPr>
          <w:rFonts w:cs="Calibri"/>
          <w:kern w:val="24"/>
          <w:sz w:val="24"/>
          <w:szCs w:val="24"/>
        </w:rPr>
        <w:t>–</w:t>
      </w:r>
      <w:r w:rsidRPr="00D0250A">
        <w:rPr>
          <w:rFonts w:cs="Calibri"/>
          <w:kern w:val="24"/>
          <w:sz w:val="24"/>
          <w:szCs w:val="24"/>
        </w:rPr>
        <w:t xml:space="preserve"> </w:t>
      </w:r>
      <w:r>
        <w:rPr>
          <w:rFonts w:cs="Calibri"/>
          <w:kern w:val="24"/>
          <w:sz w:val="24"/>
          <w:szCs w:val="24"/>
        </w:rPr>
        <w:t>Based on t</w:t>
      </w:r>
      <w:r w:rsidRPr="00D0250A">
        <w:rPr>
          <w:rFonts w:cs="Calibri"/>
          <w:kern w:val="24"/>
          <w:sz w:val="24"/>
          <w:szCs w:val="24"/>
        </w:rPr>
        <w:t>heir technical/industry expertise and execution skills</w:t>
      </w:r>
    </w:p>
    <w:p w:rsidR="00EC185F" w:rsidRPr="00D0250A" w:rsidRDefault="00EC185F" w:rsidP="00835431">
      <w:pPr>
        <w:pStyle w:val="ListParagraph"/>
        <w:numPr>
          <w:ilvl w:val="0"/>
          <w:numId w:val="19"/>
        </w:numPr>
        <w:autoSpaceDE w:val="0"/>
        <w:autoSpaceDN w:val="0"/>
        <w:adjustRightInd w:val="0"/>
        <w:spacing w:after="0" w:line="240" w:lineRule="auto"/>
        <w:jc w:val="both"/>
        <w:rPr>
          <w:rFonts w:cs="Calibri"/>
          <w:kern w:val="24"/>
          <w:sz w:val="24"/>
          <w:szCs w:val="24"/>
        </w:rPr>
      </w:pPr>
      <w:r w:rsidRPr="00D0250A">
        <w:rPr>
          <w:rFonts w:cs="Calibri"/>
          <w:kern w:val="24"/>
          <w:sz w:val="24"/>
          <w:szCs w:val="24"/>
        </w:rPr>
        <w:t>Bench of Assessment Partners (AP) &amp; Training Partners (TP) to be selected centrally by DGET; states to have flexibility in nomination of partners from this bench for the rollout of the scheme</w:t>
      </w:r>
    </w:p>
    <w:p w:rsidR="00EC185F" w:rsidRDefault="00EC185F" w:rsidP="00835431">
      <w:pPr>
        <w:pStyle w:val="ListParagraph"/>
        <w:numPr>
          <w:ilvl w:val="0"/>
          <w:numId w:val="19"/>
        </w:numPr>
        <w:autoSpaceDE w:val="0"/>
        <w:autoSpaceDN w:val="0"/>
        <w:adjustRightInd w:val="0"/>
        <w:spacing w:after="0" w:line="240" w:lineRule="auto"/>
        <w:jc w:val="both"/>
        <w:rPr>
          <w:rFonts w:cs="Calibri"/>
          <w:kern w:val="24"/>
          <w:sz w:val="24"/>
          <w:szCs w:val="24"/>
        </w:rPr>
      </w:pPr>
      <w:r w:rsidRPr="00D0250A">
        <w:rPr>
          <w:rFonts w:cs="Calibri"/>
          <w:kern w:val="24"/>
          <w:sz w:val="24"/>
          <w:szCs w:val="24"/>
        </w:rPr>
        <w:t>Partner review jointly by Centre &amp; State representatives  after each year (addition of new partners, dropping of current partners) based on performance/ eligibility norms</w:t>
      </w:r>
    </w:p>
    <w:p w:rsidR="00EC185F" w:rsidRDefault="00EC185F" w:rsidP="00175D38">
      <w:pPr>
        <w:jc w:val="both"/>
        <w:rPr>
          <w:sz w:val="24"/>
          <w:szCs w:val="24"/>
        </w:rPr>
      </w:pPr>
    </w:p>
    <w:p w:rsidR="003E75C1" w:rsidRDefault="00BB0AFE" w:rsidP="00175D38">
      <w:pPr>
        <w:jc w:val="both"/>
        <w:rPr>
          <w:sz w:val="24"/>
          <w:szCs w:val="24"/>
        </w:rPr>
      </w:pPr>
      <w:r w:rsidRPr="00BB0AFE">
        <w:rPr>
          <w:rFonts w:ascii="Calibri" w:hAnsi="Times New Roman" w:cs="Calibri"/>
          <w:noProof/>
          <w:kern w:val="24"/>
          <w:sz w:val="56"/>
          <w:szCs w:val="56"/>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97.9pt;margin-top:6.25pt;width:185.9pt;height:110.6pt;z-index:25165926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">
            <v:textbox style="mso-fit-shape-to-text:t">
              <w:txbxContent>
                <w:p w:rsidR="00E226A8" w:rsidRPr="00D0250A" w:rsidRDefault="00E226A8" w:rsidP="00D0250A">
                  <w:pPr>
                    <w:autoSpaceDE w:val="0"/>
                    <w:autoSpaceDN w:val="0"/>
                    <w:adjustRightInd w:val="0"/>
                    <w:spacing w:after="0" w:line="240" w:lineRule="auto"/>
                    <w:rPr>
                      <w:rFonts w:cs="Calibri"/>
                      <w:kern w:val="24"/>
                      <w:sz w:val="24"/>
                      <w:szCs w:val="24"/>
                    </w:rPr>
                  </w:pPr>
                  <w:r w:rsidRPr="00D0250A">
                    <w:rPr>
                      <w:rFonts w:cs="Calibri"/>
                      <w:b/>
                      <w:bCs/>
                      <w:kern w:val="24"/>
                      <w:sz w:val="24"/>
                      <w:szCs w:val="24"/>
                    </w:rPr>
                    <w:t>Competency Based Assessment &amp; Training</w:t>
                  </w:r>
                </w:p>
                <w:p w:rsidR="00E226A8" w:rsidRDefault="00E226A8" w:rsidP="00D0250A">
                  <w:pPr>
                    <w:autoSpaceDE w:val="0"/>
                    <w:autoSpaceDN w:val="0"/>
                    <w:adjustRightInd w:val="0"/>
                    <w:spacing w:after="0" w:line="240" w:lineRule="auto"/>
                    <w:rPr>
                      <w:rFonts w:cs="Calibri"/>
                      <w:kern w:val="24"/>
                      <w:sz w:val="24"/>
                      <w:szCs w:val="24"/>
                    </w:rPr>
                  </w:pPr>
                </w:p>
                <w:p w:rsidR="00E226A8" w:rsidRPr="00D0250A" w:rsidRDefault="00E226A8" w:rsidP="00D0250A">
                  <w:pPr>
                    <w:pStyle w:val="ListParagraph"/>
                    <w:numPr>
                      <w:ilvl w:val="0"/>
                      <w:numId w:val="18"/>
                    </w:numPr>
                    <w:autoSpaceDE w:val="0"/>
                    <w:autoSpaceDN w:val="0"/>
                    <w:adjustRightInd w:val="0"/>
                    <w:spacing w:after="0" w:line="240" w:lineRule="auto"/>
                    <w:rPr>
                      <w:rFonts w:cs="Calibri"/>
                      <w:kern w:val="24"/>
                      <w:sz w:val="24"/>
                      <w:szCs w:val="24"/>
                    </w:rPr>
                  </w:pPr>
                  <w:r w:rsidRPr="00D0250A">
                    <w:rPr>
                      <w:rFonts w:cs="Calibri"/>
                      <w:kern w:val="24"/>
                      <w:sz w:val="24"/>
                      <w:szCs w:val="24"/>
                    </w:rPr>
                    <w:t>NSQF Level 1: Helper (‘Unskilled’ in industry parlance)</w:t>
                  </w:r>
                </w:p>
                <w:p w:rsidR="00E226A8" w:rsidRPr="00D0250A" w:rsidRDefault="00E226A8" w:rsidP="00D0250A">
                  <w:pPr>
                    <w:pStyle w:val="ListParagraph"/>
                    <w:numPr>
                      <w:ilvl w:val="0"/>
                      <w:numId w:val="18"/>
                    </w:numPr>
                    <w:autoSpaceDE w:val="0"/>
                    <w:autoSpaceDN w:val="0"/>
                    <w:adjustRightInd w:val="0"/>
                    <w:spacing w:after="0" w:line="240" w:lineRule="auto"/>
                    <w:rPr>
                      <w:rFonts w:cs="Calibri"/>
                      <w:kern w:val="24"/>
                      <w:sz w:val="24"/>
                      <w:szCs w:val="24"/>
                    </w:rPr>
                  </w:pPr>
                  <w:r w:rsidRPr="00D0250A">
                    <w:rPr>
                      <w:rFonts w:cs="Calibri"/>
                      <w:kern w:val="24"/>
                      <w:sz w:val="24"/>
                      <w:szCs w:val="24"/>
                    </w:rPr>
                    <w:t>NSQF Level 2: Assistant Tradesman (‘Semi-Skilled’ in industry parlance)</w:t>
                  </w:r>
                </w:p>
                <w:p w:rsidR="00E226A8" w:rsidRDefault="00E226A8" w:rsidP="00D0250A">
                  <w:pPr>
                    <w:autoSpaceDE w:val="0"/>
                    <w:autoSpaceDN w:val="0"/>
                    <w:adjustRightInd w:val="0"/>
                    <w:spacing w:after="0" w:line="240" w:lineRule="auto"/>
                    <w:rPr>
                      <w:rFonts w:cs="Calibri"/>
                      <w:b/>
                      <w:bCs/>
                      <w:kern w:val="24"/>
                      <w:sz w:val="24"/>
                      <w:szCs w:val="24"/>
                    </w:rPr>
                  </w:pPr>
                </w:p>
                <w:p w:rsidR="00E226A8" w:rsidRPr="00D0250A" w:rsidRDefault="00E226A8" w:rsidP="00D0250A">
                  <w:pPr>
                    <w:autoSpaceDE w:val="0"/>
                    <w:autoSpaceDN w:val="0"/>
                    <w:adjustRightInd w:val="0"/>
                    <w:spacing w:after="0" w:line="240" w:lineRule="auto"/>
                    <w:rPr>
                      <w:rFonts w:cs="Calibri"/>
                      <w:kern w:val="24"/>
                      <w:sz w:val="24"/>
                      <w:szCs w:val="24"/>
                    </w:rPr>
                  </w:pPr>
                  <w:r w:rsidRPr="00D0250A">
                    <w:rPr>
                      <w:rFonts w:cs="Calibri"/>
                      <w:b/>
                      <w:bCs/>
                      <w:kern w:val="24"/>
                      <w:sz w:val="24"/>
                      <w:szCs w:val="24"/>
                    </w:rPr>
                    <w:t>Skill Gap Training (Based on hours required)</w:t>
                  </w:r>
                </w:p>
                <w:p w:rsidR="00E226A8" w:rsidRPr="00D0250A" w:rsidRDefault="00E226A8" w:rsidP="00D0250A">
                  <w:pPr>
                    <w:pStyle w:val="ListParagraph"/>
                    <w:numPr>
                      <w:ilvl w:val="0"/>
                      <w:numId w:val="17"/>
                    </w:numPr>
                    <w:autoSpaceDE w:val="0"/>
                    <w:autoSpaceDN w:val="0"/>
                    <w:adjustRightInd w:val="0"/>
                    <w:spacing w:after="0" w:line="240" w:lineRule="auto"/>
                    <w:rPr>
                      <w:rFonts w:cs="Calibri"/>
                      <w:kern w:val="24"/>
                      <w:sz w:val="24"/>
                      <w:szCs w:val="24"/>
                    </w:rPr>
                  </w:pPr>
                  <w:r w:rsidRPr="00D0250A">
                    <w:rPr>
                      <w:rFonts w:cs="Calibri"/>
                      <w:kern w:val="24"/>
                      <w:sz w:val="24"/>
                      <w:szCs w:val="24"/>
                    </w:rPr>
                    <w:t>Support Competencies Training: Approx 40 hours</w:t>
                  </w:r>
                </w:p>
                <w:p w:rsidR="00E226A8" w:rsidRPr="00D0250A" w:rsidRDefault="00E226A8" w:rsidP="00D0250A">
                  <w:pPr>
                    <w:pStyle w:val="ListParagraph"/>
                    <w:numPr>
                      <w:ilvl w:val="0"/>
                      <w:numId w:val="17"/>
                    </w:numPr>
                    <w:autoSpaceDE w:val="0"/>
                    <w:autoSpaceDN w:val="0"/>
                    <w:adjustRightInd w:val="0"/>
                    <w:spacing w:after="0" w:line="240" w:lineRule="auto"/>
                    <w:rPr>
                      <w:rFonts w:cs="Calibri"/>
                      <w:kern w:val="24"/>
                      <w:sz w:val="24"/>
                      <w:szCs w:val="24"/>
                    </w:rPr>
                  </w:pPr>
                  <w:r w:rsidRPr="00D0250A">
                    <w:rPr>
                      <w:rFonts w:cs="Calibri"/>
                      <w:kern w:val="24"/>
                      <w:sz w:val="24"/>
                      <w:szCs w:val="24"/>
                    </w:rPr>
                    <w:t>Core Competencies Training: Approx 80 hours</w:t>
                  </w:r>
                </w:p>
                <w:p w:rsidR="00E226A8" w:rsidRDefault="00E226A8"/>
              </w:txbxContent>
            </v:textbox>
            <w10:wrap type="square"/>
          </v:shape>
        </w:pict>
      </w:r>
      <w:r w:rsidR="003E75C1" w:rsidRPr="002671FE">
        <w:rPr>
          <w:noProof/>
          <w:sz w:val="24"/>
          <w:szCs w:val="24"/>
          <w:shd w:val="clear" w:color="auto" w:fill="44546A" w:themeFill="text2"/>
          <w:lang w:val="en-IN" w:eastAsia="en-IN"/>
        </w:rPr>
        <w:drawing>
          <wp:inline distT="0" distB="0" distL="0" distR="0">
            <wp:extent cx="3529807" cy="5029200"/>
            <wp:effectExtent l="19050" t="19050" r="1397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449" cy="5038663"/>
                    </a:xfrm>
                    <a:prstGeom prst="rect">
                      <a:avLst/>
                    </a:prstGeom>
                    <a:noFill/>
                    <a:ln>
                      <a:solidFill>
                        <a:schemeClr val="tx1"/>
                      </a:solidFill>
                    </a:ln>
                  </pic:spPr>
                </pic:pic>
              </a:graphicData>
            </a:graphic>
          </wp:inline>
        </w:drawing>
      </w:r>
    </w:p>
    <w:p w:rsidR="00EC185F" w:rsidRPr="00EC185F" w:rsidRDefault="00EC185F" w:rsidP="00EC185F">
      <w:pPr>
        <w:pStyle w:val="ListParagraph"/>
        <w:numPr>
          <w:ilvl w:val="0"/>
          <w:numId w:val="32"/>
        </w:numPr>
        <w:spacing w:after="0"/>
        <w:jc w:val="both"/>
        <w:rPr>
          <w:rFonts w:cs="Calibri"/>
          <w:kern w:val="24"/>
          <w:sz w:val="24"/>
          <w:szCs w:val="24"/>
        </w:rPr>
      </w:pPr>
      <w:r w:rsidRPr="00EC185F">
        <w:rPr>
          <w:rFonts w:cs="Calibri"/>
          <w:kern w:val="24"/>
          <w:sz w:val="24"/>
          <w:szCs w:val="24"/>
        </w:rPr>
        <w:t>Certificati</w:t>
      </w:r>
      <w:r>
        <w:rPr>
          <w:rFonts w:cs="Calibri"/>
          <w:kern w:val="24"/>
          <w:sz w:val="24"/>
          <w:szCs w:val="24"/>
        </w:rPr>
        <w:t>on linked to clearing of all National Occupational Standards (NOS)</w:t>
      </w:r>
      <w:r w:rsidRPr="00EC185F">
        <w:rPr>
          <w:rFonts w:cs="Calibri"/>
          <w:kern w:val="24"/>
          <w:sz w:val="24"/>
          <w:szCs w:val="24"/>
        </w:rPr>
        <w:t xml:space="preserve"> within the Qualification Pack</w:t>
      </w:r>
      <w:r>
        <w:rPr>
          <w:rFonts w:cs="Calibri"/>
          <w:kern w:val="24"/>
          <w:sz w:val="24"/>
          <w:szCs w:val="24"/>
        </w:rPr>
        <w:t xml:space="preserve"> (trade-wise)</w:t>
      </w:r>
    </w:p>
    <w:p w:rsidR="00EC185F" w:rsidRPr="00EC185F" w:rsidRDefault="00EC185F" w:rsidP="00EC185F">
      <w:pPr>
        <w:pStyle w:val="ListParagraph"/>
        <w:numPr>
          <w:ilvl w:val="0"/>
          <w:numId w:val="32"/>
        </w:numPr>
        <w:spacing w:after="0"/>
        <w:jc w:val="both"/>
        <w:rPr>
          <w:rFonts w:cs="Calibri"/>
          <w:kern w:val="24"/>
          <w:sz w:val="24"/>
          <w:szCs w:val="24"/>
        </w:rPr>
      </w:pPr>
      <w:r w:rsidRPr="00EC185F">
        <w:rPr>
          <w:rFonts w:cs="Calibri"/>
          <w:kern w:val="24"/>
          <w:sz w:val="24"/>
          <w:szCs w:val="24"/>
        </w:rPr>
        <w:t>Training &amp; Assessment centre can be at a worksite/ standalone centre – needs to be have classroom &amp; training yard and has to be approved by competent authority</w:t>
      </w:r>
    </w:p>
    <w:p w:rsidR="00EC185F" w:rsidRDefault="00EC185F" w:rsidP="00EC185F">
      <w:pPr>
        <w:pStyle w:val="ListParagraph"/>
        <w:numPr>
          <w:ilvl w:val="0"/>
          <w:numId w:val="32"/>
        </w:numPr>
        <w:spacing w:after="0"/>
        <w:jc w:val="both"/>
        <w:rPr>
          <w:rFonts w:cs="Calibri"/>
          <w:kern w:val="24"/>
          <w:sz w:val="24"/>
          <w:szCs w:val="24"/>
        </w:rPr>
      </w:pPr>
      <w:r>
        <w:rPr>
          <w:rFonts w:cs="Calibri"/>
          <w:kern w:val="24"/>
          <w:sz w:val="24"/>
          <w:szCs w:val="24"/>
        </w:rPr>
        <w:t xml:space="preserve">Certified learner (more than </w:t>
      </w:r>
      <w:r w:rsidRPr="00EC185F">
        <w:rPr>
          <w:rFonts w:cs="Calibri"/>
          <w:kern w:val="24"/>
          <w:sz w:val="24"/>
          <w:szCs w:val="24"/>
        </w:rPr>
        <w:t xml:space="preserve">75% in both sections) to be eligible for next higher level certification post 3 months of certification date.  </w:t>
      </w:r>
    </w:p>
    <w:p w:rsidR="00EC185F" w:rsidRPr="00EC185F" w:rsidRDefault="00ED0356" w:rsidP="00EC185F">
      <w:pPr>
        <w:pStyle w:val="ListParagraph"/>
        <w:numPr>
          <w:ilvl w:val="0"/>
          <w:numId w:val="32"/>
        </w:numPr>
        <w:spacing w:after="0"/>
        <w:jc w:val="both"/>
        <w:rPr>
          <w:rFonts w:cs="Calibri"/>
          <w:kern w:val="24"/>
          <w:sz w:val="24"/>
          <w:szCs w:val="24"/>
        </w:rPr>
      </w:pPr>
      <w:r>
        <w:rPr>
          <w:rFonts w:cs="Calibri"/>
          <w:kern w:val="24"/>
          <w:sz w:val="24"/>
          <w:szCs w:val="24"/>
        </w:rPr>
        <w:t>The recommended g</w:t>
      </w:r>
      <w:r w:rsidR="00EC185F" w:rsidRPr="00EC185F">
        <w:rPr>
          <w:rFonts w:cs="Calibri"/>
          <w:kern w:val="24"/>
          <w:sz w:val="24"/>
          <w:szCs w:val="24"/>
        </w:rPr>
        <w:t xml:space="preserve">rading </w:t>
      </w:r>
      <w:r>
        <w:rPr>
          <w:rFonts w:cs="Calibri"/>
          <w:kern w:val="24"/>
          <w:sz w:val="24"/>
          <w:szCs w:val="24"/>
        </w:rPr>
        <w:t xml:space="preserve">is </w:t>
      </w:r>
      <w:r w:rsidR="00EC185F" w:rsidRPr="00EC185F">
        <w:rPr>
          <w:rFonts w:cs="Calibri"/>
          <w:kern w:val="24"/>
          <w:sz w:val="24"/>
          <w:szCs w:val="24"/>
        </w:rPr>
        <w:t>as below:</w:t>
      </w:r>
    </w:p>
    <w:tbl>
      <w:tblPr>
        <w:tblStyle w:val="GridTable4Accent5"/>
        <w:tblW w:w="9544" w:type="dxa"/>
        <w:tblLook w:val="04A0"/>
      </w:tblPr>
      <w:tblGrid>
        <w:gridCol w:w="814"/>
        <w:gridCol w:w="3690"/>
        <w:gridCol w:w="5040"/>
      </w:tblGrid>
      <w:tr w:rsidR="00EC185F" w:rsidRPr="00EC185F" w:rsidTr="00CD32B0">
        <w:trPr>
          <w:cnfStyle w:val="100000000000"/>
        </w:trPr>
        <w:tc>
          <w:tcPr>
            <w:cnfStyle w:val="001000000000"/>
            <w:tcW w:w="814" w:type="dxa"/>
          </w:tcPr>
          <w:p w:rsidR="00EC185F" w:rsidRPr="00EC185F" w:rsidRDefault="00EC185F" w:rsidP="00E226A8">
            <w:pPr>
              <w:jc w:val="both"/>
              <w:rPr>
                <w:b w:val="0"/>
                <w:sz w:val="24"/>
                <w:szCs w:val="24"/>
              </w:rPr>
            </w:pPr>
            <w:r w:rsidRPr="00EC185F">
              <w:rPr>
                <w:b w:val="0"/>
                <w:sz w:val="24"/>
                <w:szCs w:val="24"/>
              </w:rPr>
              <w:t xml:space="preserve">Grade </w:t>
            </w:r>
          </w:p>
        </w:tc>
        <w:tc>
          <w:tcPr>
            <w:tcW w:w="3690" w:type="dxa"/>
          </w:tcPr>
          <w:p w:rsidR="00EC185F" w:rsidRPr="00EC185F" w:rsidRDefault="00EC185F" w:rsidP="00E226A8">
            <w:pPr>
              <w:jc w:val="both"/>
              <w:cnfStyle w:val="100000000000"/>
              <w:rPr>
                <w:b w:val="0"/>
                <w:sz w:val="24"/>
                <w:szCs w:val="24"/>
              </w:rPr>
            </w:pPr>
            <w:r w:rsidRPr="00EC185F">
              <w:rPr>
                <w:b w:val="0"/>
                <w:sz w:val="24"/>
                <w:szCs w:val="24"/>
              </w:rPr>
              <w:t>Interpretation</w:t>
            </w:r>
          </w:p>
        </w:tc>
        <w:tc>
          <w:tcPr>
            <w:tcW w:w="5040" w:type="dxa"/>
          </w:tcPr>
          <w:p w:rsidR="00EC185F" w:rsidRPr="00EC185F" w:rsidRDefault="00EC185F" w:rsidP="00E226A8">
            <w:pPr>
              <w:jc w:val="both"/>
              <w:cnfStyle w:val="100000000000"/>
              <w:rPr>
                <w:b w:val="0"/>
                <w:sz w:val="24"/>
                <w:szCs w:val="24"/>
              </w:rPr>
            </w:pPr>
            <w:r w:rsidRPr="00EC185F">
              <w:rPr>
                <w:b w:val="0"/>
                <w:sz w:val="24"/>
                <w:szCs w:val="24"/>
              </w:rPr>
              <w:t>Result</w:t>
            </w:r>
          </w:p>
        </w:tc>
      </w:tr>
      <w:tr w:rsidR="00EC185F" w:rsidRPr="00EC185F" w:rsidTr="00CD32B0">
        <w:trPr>
          <w:cnfStyle w:val="000000100000"/>
        </w:trPr>
        <w:tc>
          <w:tcPr>
            <w:cnfStyle w:val="001000000000"/>
            <w:tcW w:w="814" w:type="dxa"/>
          </w:tcPr>
          <w:p w:rsidR="00EC185F" w:rsidRPr="00EC185F" w:rsidRDefault="00EC185F" w:rsidP="00E226A8">
            <w:pPr>
              <w:jc w:val="both"/>
              <w:rPr>
                <w:sz w:val="24"/>
                <w:szCs w:val="24"/>
              </w:rPr>
            </w:pPr>
            <w:r w:rsidRPr="00EC185F">
              <w:rPr>
                <w:sz w:val="24"/>
                <w:szCs w:val="24"/>
              </w:rPr>
              <w:t>A</w:t>
            </w:r>
          </w:p>
        </w:tc>
        <w:tc>
          <w:tcPr>
            <w:tcW w:w="3690" w:type="dxa"/>
          </w:tcPr>
          <w:p w:rsidR="00EC185F" w:rsidRPr="00EC185F" w:rsidRDefault="00EC185F" w:rsidP="00E226A8">
            <w:pPr>
              <w:jc w:val="both"/>
              <w:cnfStyle w:val="000000100000"/>
              <w:rPr>
                <w:sz w:val="24"/>
                <w:szCs w:val="24"/>
              </w:rPr>
            </w:pPr>
            <w:r w:rsidRPr="00EC185F">
              <w:rPr>
                <w:sz w:val="24"/>
                <w:szCs w:val="24"/>
              </w:rPr>
              <w:t>&gt;75% in both core (technical) &amp; supporting competencies section</w:t>
            </w:r>
          </w:p>
        </w:tc>
        <w:tc>
          <w:tcPr>
            <w:tcW w:w="5040" w:type="dxa"/>
          </w:tcPr>
          <w:p w:rsidR="00EC185F" w:rsidRPr="00EC185F" w:rsidRDefault="00EC185F" w:rsidP="00E226A8">
            <w:pPr>
              <w:jc w:val="both"/>
              <w:cnfStyle w:val="000000100000"/>
              <w:rPr>
                <w:sz w:val="24"/>
                <w:szCs w:val="24"/>
              </w:rPr>
            </w:pPr>
            <w:r w:rsidRPr="00EC185F">
              <w:rPr>
                <w:sz w:val="24"/>
                <w:szCs w:val="24"/>
              </w:rPr>
              <w:t>Certification</w:t>
            </w:r>
          </w:p>
        </w:tc>
      </w:tr>
      <w:tr w:rsidR="00EC185F" w:rsidRPr="00EC185F" w:rsidTr="00CD32B0">
        <w:tc>
          <w:tcPr>
            <w:cnfStyle w:val="001000000000"/>
            <w:tcW w:w="814" w:type="dxa"/>
          </w:tcPr>
          <w:p w:rsidR="00EC185F" w:rsidRPr="00EC185F" w:rsidRDefault="00EC185F" w:rsidP="00E226A8">
            <w:pPr>
              <w:jc w:val="both"/>
              <w:rPr>
                <w:sz w:val="24"/>
                <w:szCs w:val="24"/>
              </w:rPr>
            </w:pPr>
            <w:r w:rsidRPr="00EC185F">
              <w:rPr>
                <w:sz w:val="24"/>
                <w:szCs w:val="24"/>
              </w:rPr>
              <w:t>B</w:t>
            </w:r>
          </w:p>
        </w:tc>
        <w:tc>
          <w:tcPr>
            <w:tcW w:w="3690" w:type="dxa"/>
          </w:tcPr>
          <w:p w:rsidR="00EC185F" w:rsidRPr="00EC185F" w:rsidRDefault="00EC185F" w:rsidP="00E226A8">
            <w:pPr>
              <w:jc w:val="both"/>
              <w:cnfStyle w:val="000000000000"/>
              <w:rPr>
                <w:sz w:val="24"/>
                <w:szCs w:val="24"/>
              </w:rPr>
            </w:pPr>
            <w:r w:rsidRPr="00EC185F">
              <w:rPr>
                <w:sz w:val="24"/>
                <w:szCs w:val="24"/>
              </w:rPr>
              <w:t>&gt;75% in core (technical) NOS, &lt;75% in supporting competencies</w:t>
            </w:r>
          </w:p>
        </w:tc>
        <w:tc>
          <w:tcPr>
            <w:tcW w:w="5040" w:type="dxa"/>
          </w:tcPr>
          <w:p w:rsidR="00EC185F" w:rsidRPr="00EC185F" w:rsidRDefault="00EC185F" w:rsidP="00E226A8">
            <w:pPr>
              <w:jc w:val="both"/>
              <w:cnfStyle w:val="000000000000"/>
              <w:rPr>
                <w:sz w:val="24"/>
                <w:szCs w:val="24"/>
              </w:rPr>
            </w:pPr>
            <w:r w:rsidRPr="00EC185F">
              <w:rPr>
                <w:sz w:val="24"/>
                <w:szCs w:val="24"/>
              </w:rPr>
              <w:t>Partial skills recognition</w:t>
            </w:r>
          </w:p>
          <w:p w:rsidR="00EC185F" w:rsidRPr="00EC185F" w:rsidRDefault="00EC185F" w:rsidP="00E226A8">
            <w:pPr>
              <w:jc w:val="both"/>
              <w:cnfStyle w:val="000000000000"/>
              <w:rPr>
                <w:sz w:val="24"/>
                <w:szCs w:val="24"/>
              </w:rPr>
            </w:pPr>
            <w:r w:rsidRPr="00EC185F">
              <w:rPr>
                <w:sz w:val="24"/>
                <w:szCs w:val="24"/>
              </w:rPr>
              <w:t>Skill Gap training in Supporting competencies + Final assessment + Certification</w:t>
            </w:r>
          </w:p>
        </w:tc>
      </w:tr>
      <w:tr w:rsidR="00EC185F" w:rsidRPr="00EC185F" w:rsidTr="00CD32B0">
        <w:trPr>
          <w:cnfStyle w:val="000000100000"/>
        </w:trPr>
        <w:tc>
          <w:tcPr>
            <w:cnfStyle w:val="001000000000"/>
            <w:tcW w:w="814" w:type="dxa"/>
          </w:tcPr>
          <w:p w:rsidR="00EC185F" w:rsidRPr="00EC185F" w:rsidRDefault="00EC185F" w:rsidP="00E226A8">
            <w:pPr>
              <w:jc w:val="both"/>
              <w:rPr>
                <w:sz w:val="24"/>
                <w:szCs w:val="24"/>
              </w:rPr>
            </w:pPr>
            <w:r w:rsidRPr="00EC185F">
              <w:rPr>
                <w:sz w:val="24"/>
                <w:szCs w:val="24"/>
              </w:rPr>
              <w:t>C</w:t>
            </w:r>
          </w:p>
        </w:tc>
        <w:tc>
          <w:tcPr>
            <w:tcW w:w="3690" w:type="dxa"/>
          </w:tcPr>
          <w:p w:rsidR="00EC185F" w:rsidRPr="00EC185F" w:rsidRDefault="00EC185F" w:rsidP="00E226A8">
            <w:pPr>
              <w:jc w:val="both"/>
              <w:cnfStyle w:val="000000100000"/>
              <w:rPr>
                <w:sz w:val="24"/>
                <w:szCs w:val="24"/>
              </w:rPr>
            </w:pPr>
            <w:r w:rsidRPr="00EC185F">
              <w:rPr>
                <w:sz w:val="24"/>
                <w:szCs w:val="24"/>
              </w:rPr>
              <w:t xml:space="preserve">&lt;75% in both core (technical) &amp; </w:t>
            </w:r>
            <w:r w:rsidRPr="00EC185F">
              <w:rPr>
                <w:sz w:val="24"/>
                <w:szCs w:val="24"/>
              </w:rPr>
              <w:lastRenderedPageBreak/>
              <w:t>supporting competencies section</w:t>
            </w:r>
          </w:p>
        </w:tc>
        <w:tc>
          <w:tcPr>
            <w:tcW w:w="5040" w:type="dxa"/>
          </w:tcPr>
          <w:p w:rsidR="00EC185F" w:rsidRPr="00EC185F" w:rsidRDefault="00EC185F" w:rsidP="00E226A8">
            <w:pPr>
              <w:jc w:val="both"/>
              <w:cnfStyle w:val="000000100000"/>
              <w:rPr>
                <w:sz w:val="24"/>
                <w:szCs w:val="24"/>
              </w:rPr>
            </w:pPr>
            <w:r w:rsidRPr="00EC185F">
              <w:rPr>
                <w:sz w:val="24"/>
                <w:szCs w:val="24"/>
              </w:rPr>
              <w:lastRenderedPageBreak/>
              <w:t>Partial skills recognition</w:t>
            </w:r>
          </w:p>
          <w:p w:rsidR="00EC185F" w:rsidRPr="00EC185F" w:rsidRDefault="00EC185F" w:rsidP="00E226A8">
            <w:pPr>
              <w:jc w:val="both"/>
              <w:cnfStyle w:val="000000100000"/>
              <w:rPr>
                <w:sz w:val="24"/>
                <w:szCs w:val="24"/>
              </w:rPr>
            </w:pPr>
            <w:r w:rsidRPr="00EC185F">
              <w:rPr>
                <w:sz w:val="24"/>
                <w:szCs w:val="24"/>
              </w:rPr>
              <w:lastRenderedPageBreak/>
              <w:t xml:space="preserve"> Skill Gap training in Core (technical) and Supporting competencies+ Final assessment + Certification</w:t>
            </w:r>
          </w:p>
        </w:tc>
      </w:tr>
      <w:tr w:rsidR="00EC185F" w:rsidRPr="00EC185F" w:rsidTr="00CD32B0">
        <w:tc>
          <w:tcPr>
            <w:cnfStyle w:val="001000000000"/>
            <w:tcW w:w="814" w:type="dxa"/>
          </w:tcPr>
          <w:p w:rsidR="00EC185F" w:rsidRPr="00EC185F" w:rsidRDefault="00EC185F" w:rsidP="00E226A8">
            <w:pPr>
              <w:jc w:val="both"/>
              <w:rPr>
                <w:sz w:val="24"/>
                <w:szCs w:val="24"/>
              </w:rPr>
            </w:pPr>
            <w:r w:rsidRPr="00EC185F">
              <w:rPr>
                <w:sz w:val="24"/>
                <w:szCs w:val="24"/>
              </w:rPr>
              <w:lastRenderedPageBreak/>
              <w:t>D</w:t>
            </w:r>
          </w:p>
        </w:tc>
        <w:tc>
          <w:tcPr>
            <w:tcW w:w="3690" w:type="dxa"/>
          </w:tcPr>
          <w:p w:rsidR="00EC185F" w:rsidRPr="00EC185F" w:rsidRDefault="00EC185F" w:rsidP="00E226A8">
            <w:pPr>
              <w:jc w:val="both"/>
              <w:cnfStyle w:val="000000000000"/>
              <w:rPr>
                <w:sz w:val="24"/>
                <w:szCs w:val="24"/>
              </w:rPr>
            </w:pPr>
            <w:r w:rsidRPr="00EC185F">
              <w:rPr>
                <w:sz w:val="24"/>
                <w:szCs w:val="24"/>
              </w:rPr>
              <w:t>&lt;30% in both core (technical) &amp; supporting competencies section</w:t>
            </w:r>
          </w:p>
        </w:tc>
        <w:tc>
          <w:tcPr>
            <w:tcW w:w="5040" w:type="dxa"/>
          </w:tcPr>
          <w:p w:rsidR="00EC185F" w:rsidRPr="00EC185F" w:rsidRDefault="00EC185F" w:rsidP="00E226A8">
            <w:pPr>
              <w:jc w:val="both"/>
              <w:cnfStyle w:val="000000000000"/>
              <w:rPr>
                <w:sz w:val="24"/>
                <w:szCs w:val="24"/>
              </w:rPr>
            </w:pPr>
            <w:r w:rsidRPr="00EC185F">
              <w:rPr>
                <w:sz w:val="24"/>
                <w:szCs w:val="24"/>
              </w:rPr>
              <w:t>Fail</w:t>
            </w:r>
          </w:p>
          <w:p w:rsidR="00EC185F" w:rsidRPr="00EC185F" w:rsidRDefault="00EC185F" w:rsidP="00E226A8">
            <w:pPr>
              <w:jc w:val="both"/>
              <w:cnfStyle w:val="000000000000"/>
              <w:rPr>
                <w:sz w:val="24"/>
                <w:szCs w:val="24"/>
              </w:rPr>
            </w:pPr>
            <w:r w:rsidRPr="00EC185F">
              <w:rPr>
                <w:sz w:val="24"/>
                <w:szCs w:val="24"/>
              </w:rPr>
              <w:t>To undergo complete course training (competency based)</w:t>
            </w:r>
          </w:p>
        </w:tc>
      </w:tr>
    </w:tbl>
    <w:p w:rsidR="00EC185F" w:rsidRDefault="00EC185F" w:rsidP="00D0250A">
      <w:pPr>
        <w:autoSpaceDE w:val="0"/>
        <w:autoSpaceDN w:val="0"/>
        <w:adjustRightInd w:val="0"/>
        <w:spacing w:after="0" w:line="240" w:lineRule="auto"/>
        <w:rPr>
          <w:rFonts w:cs="Calibri"/>
          <w:kern w:val="24"/>
          <w:sz w:val="24"/>
          <w:szCs w:val="24"/>
        </w:rPr>
      </w:pPr>
    </w:p>
    <w:p w:rsidR="00EC185F" w:rsidRDefault="00EC185F" w:rsidP="00D0250A">
      <w:pPr>
        <w:autoSpaceDE w:val="0"/>
        <w:autoSpaceDN w:val="0"/>
        <w:adjustRightInd w:val="0"/>
        <w:spacing w:after="0" w:line="240" w:lineRule="auto"/>
        <w:rPr>
          <w:rFonts w:cs="Calibri"/>
          <w:kern w:val="24"/>
          <w:sz w:val="24"/>
          <w:szCs w:val="24"/>
        </w:rPr>
      </w:pPr>
    </w:p>
    <w:p w:rsidR="00EC185F" w:rsidRDefault="00EC185F" w:rsidP="00EC185F">
      <w:pPr>
        <w:autoSpaceDE w:val="0"/>
        <w:autoSpaceDN w:val="0"/>
        <w:adjustRightInd w:val="0"/>
        <w:spacing w:after="0" w:line="240" w:lineRule="auto"/>
        <w:rPr>
          <w:rFonts w:cs="Calibri"/>
          <w:kern w:val="24"/>
          <w:sz w:val="24"/>
          <w:szCs w:val="24"/>
        </w:rPr>
      </w:pPr>
    </w:p>
    <w:p w:rsidR="00ED0356" w:rsidRPr="00ED0356" w:rsidRDefault="00ED0356" w:rsidP="00ED0356">
      <w:pPr>
        <w:pStyle w:val="Heading2"/>
      </w:pPr>
      <w:bookmarkStart w:id="7" w:name="_Toc396818806"/>
      <w:r w:rsidRPr="00ED0356">
        <w:t>Assessment &amp; Skill Development Framework</w:t>
      </w:r>
      <w:bookmarkEnd w:id="7"/>
    </w:p>
    <w:p w:rsidR="00ED0356" w:rsidRDefault="00ED0356" w:rsidP="00ED0356">
      <w:pPr>
        <w:autoSpaceDE w:val="0"/>
        <w:autoSpaceDN w:val="0"/>
        <w:adjustRightInd w:val="0"/>
        <w:spacing w:after="0" w:line="240" w:lineRule="auto"/>
        <w:rPr>
          <w:rFonts w:cs="Calibri"/>
          <w:b/>
          <w:bCs/>
          <w:kern w:val="24"/>
          <w:sz w:val="24"/>
          <w:szCs w:val="24"/>
        </w:rPr>
      </w:pPr>
    </w:p>
    <w:p w:rsidR="007526E4" w:rsidRDefault="007526E4" w:rsidP="00ED0356">
      <w:pPr>
        <w:autoSpaceDE w:val="0"/>
        <w:autoSpaceDN w:val="0"/>
        <w:adjustRightInd w:val="0"/>
        <w:spacing w:after="0" w:line="240" w:lineRule="auto"/>
        <w:rPr>
          <w:rFonts w:cs="Calibri"/>
          <w:b/>
          <w:bCs/>
          <w:kern w:val="24"/>
          <w:sz w:val="24"/>
          <w:szCs w:val="24"/>
        </w:rPr>
      </w:pPr>
      <w:r w:rsidRPr="007526E4">
        <w:rPr>
          <w:rFonts w:cs="Calibri"/>
          <w:b/>
          <w:bCs/>
          <w:noProof/>
          <w:kern w:val="24"/>
          <w:sz w:val="24"/>
          <w:szCs w:val="24"/>
          <w:lang w:val="en-IN" w:eastAsia="en-IN"/>
        </w:rPr>
        <w:drawing>
          <wp:inline distT="0" distB="0" distL="0" distR="0">
            <wp:extent cx="5943600" cy="2823210"/>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526E4" w:rsidRDefault="007526E4" w:rsidP="00ED0356">
      <w:pPr>
        <w:autoSpaceDE w:val="0"/>
        <w:autoSpaceDN w:val="0"/>
        <w:adjustRightInd w:val="0"/>
        <w:spacing w:after="0" w:line="240" w:lineRule="auto"/>
        <w:rPr>
          <w:rFonts w:cs="Calibri"/>
          <w:b/>
          <w:bCs/>
          <w:kern w:val="24"/>
          <w:sz w:val="24"/>
          <w:szCs w:val="24"/>
        </w:rPr>
      </w:pPr>
    </w:p>
    <w:p w:rsidR="00ED0356" w:rsidRPr="00ED0356" w:rsidRDefault="00ED0356" w:rsidP="00835431">
      <w:pPr>
        <w:autoSpaceDE w:val="0"/>
        <w:autoSpaceDN w:val="0"/>
        <w:adjustRightInd w:val="0"/>
        <w:spacing w:after="0" w:line="240" w:lineRule="auto"/>
        <w:jc w:val="both"/>
        <w:rPr>
          <w:rFonts w:cs="Calibri"/>
          <w:bCs/>
          <w:kern w:val="24"/>
          <w:sz w:val="24"/>
          <w:szCs w:val="24"/>
        </w:rPr>
      </w:pPr>
      <w:r w:rsidRPr="00ED0356">
        <w:rPr>
          <w:rFonts w:cs="Calibri"/>
          <w:bCs/>
          <w:kern w:val="24"/>
          <w:sz w:val="24"/>
          <w:szCs w:val="24"/>
        </w:rPr>
        <w:t>The</w:t>
      </w:r>
      <w:r w:rsidR="007526E4">
        <w:rPr>
          <w:rFonts w:cs="Calibri"/>
          <w:bCs/>
          <w:kern w:val="24"/>
          <w:sz w:val="24"/>
          <w:szCs w:val="24"/>
        </w:rPr>
        <w:t xml:space="preserve"> s</w:t>
      </w:r>
      <w:r w:rsidRPr="00ED0356">
        <w:rPr>
          <w:rFonts w:cs="Calibri"/>
          <w:bCs/>
          <w:kern w:val="24"/>
          <w:sz w:val="24"/>
          <w:szCs w:val="24"/>
        </w:rPr>
        <w:t xml:space="preserve">kill </w:t>
      </w:r>
      <w:r w:rsidR="007526E4">
        <w:rPr>
          <w:rFonts w:cs="Calibri"/>
          <w:bCs/>
          <w:kern w:val="24"/>
          <w:sz w:val="24"/>
          <w:szCs w:val="24"/>
        </w:rPr>
        <w:t xml:space="preserve">up-gradation </w:t>
      </w:r>
      <w:r w:rsidRPr="00ED0356">
        <w:rPr>
          <w:rFonts w:cs="Calibri"/>
          <w:bCs/>
          <w:kern w:val="24"/>
          <w:sz w:val="24"/>
          <w:szCs w:val="24"/>
        </w:rPr>
        <w:t xml:space="preserve">initiative </w:t>
      </w:r>
      <w:r w:rsidR="007526E4" w:rsidRPr="00ED0356">
        <w:rPr>
          <w:rFonts w:cs="Calibri"/>
          <w:bCs/>
          <w:kern w:val="24"/>
          <w:sz w:val="24"/>
          <w:szCs w:val="24"/>
        </w:rPr>
        <w:t>is envisaged</w:t>
      </w:r>
      <w:r>
        <w:rPr>
          <w:rFonts w:cs="Calibri"/>
          <w:bCs/>
          <w:kern w:val="24"/>
          <w:sz w:val="24"/>
          <w:szCs w:val="24"/>
        </w:rPr>
        <w:t xml:space="preserve"> primarily as a worksite led training intervention considering the accessibility element considered vital to the construction sector</w:t>
      </w:r>
      <w:r w:rsidR="007526E4">
        <w:rPr>
          <w:rFonts w:cs="Calibri"/>
          <w:bCs/>
          <w:kern w:val="24"/>
          <w:sz w:val="24"/>
          <w:szCs w:val="24"/>
        </w:rPr>
        <w:t xml:space="preserve"> (important for participation of workers)</w:t>
      </w:r>
      <w:r>
        <w:rPr>
          <w:rFonts w:cs="Calibri"/>
          <w:bCs/>
          <w:kern w:val="24"/>
          <w:sz w:val="24"/>
          <w:szCs w:val="24"/>
        </w:rPr>
        <w:t xml:space="preserve"> and also </w:t>
      </w:r>
      <w:r w:rsidR="007526E4">
        <w:rPr>
          <w:rFonts w:cs="Calibri"/>
          <w:bCs/>
          <w:kern w:val="24"/>
          <w:sz w:val="24"/>
          <w:szCs w:val="24"/>
        </w:rPr>
        <w:t>the relevance in providing best-in-class industry endorsed training. The Training Partner will anchor tie-ups with various industry partners (real estate companies, infrastructure companies etc</w:t>
      </w:r>
      <w:r w:rsidR="001F4ED8">
        <w:rPr>
          <w:rFonts w:cs="Calibri"/>
          <w:bCs/>
          <w:kern w:val="24"/>
          <w:sz w:val="24"/>
          <w:szCs w:val="24"/>
        </w:rPr>
        <w:t>.</w:t>
      </w:r>
      <w:r w:rsidR="007526E4">
        <w:rPr>
          <w:rFonts w:cs="Calibri"/>
          <w:bCs/>
          <w:kern w:val="24"/>
          <w:sz w:val="24"/>
          <w:szCs w:val="24"/>
        </w:rPr>
        <w:t xml:space="preserve">) and establish Training </w:t>
      </w:r>
      <w:r w:rsidR="00E226A8">
        <w:rPr>
          <w:rFonts w:cs="Calibri"/>
          <w:bCs/>
          <w:kern w:val="24"/>
          <w:sz w:val="24"/>
          <w:szCs w:val="24"/>
        </w:rPr>
        <w:t>Centers</w:t>
      </w:r>
      <w:r w:rsidR="007526E4">
        <w:rPr>
          <w:rFonts w:cs="Calibri"/>
          <w:bCs/>
          <w:kern w:val="24"/>
          <w:sz w:val="24"/>
          <w:szCs w:val="24"/>
        </w:rPr>
        <w:t xml:space="preserve"> at their work-sites to facilitate assessments and training of the current workforce. </w:t>
      </w:r>
    </w:p>
    <w:p w:rsidR="00ED0356" w:rsidRDefault="00ED0356" w:rsidP="00835431">
      <w:pPr>
        <w:autoSpaceDE w:val="0"/>
        <w:autoSpaceDN w:val="0"/>
        <w:adjustRightInd w:val="0"/>
        <w:spacing w:after="0" w:line="240" w:lineRule="auto"/>
        <w:jc w:val="both"/>
        <w:rPr>
          <w:rFonts w:cs="Calibri"/>
          <w:b/>
          <w:bCs/>
          <w:kern w:val="24"/>
          <w:sz w:val="24"/>
          <w:szCs w:val="24"/>
        </w:rPr>
      </w:pPr>
    </w:p>
    <w:p w:rsidR="00ED0356" w:rsidRPr="00ED0356" w:rsidRDefault="007526E4" w:rsidP="00835431">
      <w:pPr>
        <w:autoSpaceDE w:val="0"/>
        <w:autoSpaceDN w:val="0"/>
        <w:adjustRightInd w:val="0"/>
        <w:spacing w:after="0" w:line="240" w:lineRule="auto"/>
        <w:jc w:val="both"/>
        <w:rPr>
          <w:rFonts w:cs="Calibri"/>
          <w:kern w:val="24"/>
          <w:sz w:val="24"/>
          <w:szCs w:val="24"/>
        </w:rPr>
      </w:pPr>
      <w:r>
        <w:rPr>
          <w:rFonts w:cs="Calibri"/>
          <w:kern w:val="24"/>
          <w:sz w:val="24"/>
          <w:szCs w:val="24"/>
        </w:rPr>
        <w:t>The n</w:t>
      </w:r>
      <w:r w:rsidR="00ED0356" w:rsidRPr="00ED0356">
        <w:rPr>
          <w:rFonts w:cs="Calibri"/>
          <w:kern w:val="24"/>
          <w:sz w:val="24"/>
          <w:szCs w:val="24"/>
        </w:rPr>
        <w:t>umber of unskilled and semi-skilled learners (workers) should be &gt; 200 across the 6 trades</w:t>
      </w:r>
      <w:r>
        <w:rPr>
          <w:rFonts w:cs="Calibri"/>
          <w:kern w:val="24"/>
          <w:sz w:val="24"/>
          <w:szCs w:val="24"/>
        </w:rPr>
        <w:t xml:space="preserve"> in a typical work-site. There is a cluster of such sites envisaged in each city/ region that will be supported by a project management team from the Training Provider. </w:t>
      </w:r>
    </w:p>
    <w:p w:rsidR="00ED0356" w:rsidRDefault="00ED0356" w:rsidP="00835431">
      <w:pPr>
        <w:autoSpaceDE w:val="0"/>
        <w:autoSpaceDN w:val="0"/>
        <w:adjustRightInd w:val="0"/>
        <w:spacing w:after="0" w:line="240" w:lineRule="auto"/>
        <w:jc w:val="both"/>
        <w:rPr>
          <w:rFonts w:cs="Calibri"/>
          <w:b/>
          <w:bCs/>
          <w:kern w:val="24"/>
          <w:sz w:val="24"/>
          <w:szCs w:val="24"/>
        </w:rPr>
      </w:pPr>
    </w:p>
    <w:p w:rsidR="00ED0356" w:rsidRPr="007526E4" w:rsidRDefault="007526E4" w:rsidP="00835431">
      <w:pPr>
        <w:autoSpaceDE w:val="0"/>
        <w:autoSpaceDN w:val="0"/>
        <w:adjustRightInd w:val="0"/>
        <w:spacing w:after="0" w:line="240" w:lineRule="auto"/>
        <w:jc w:val="both"/>
        <w:rPr>
          <w:rFonts w:cs="Calibri"/>
          <w:bCs/>
          <w:kern w:val="24"/>
          <w:sz w:val="24"/>
          <w:szCs w:val="24"/>
        </w:rPr>
      </w:pPr>
      <w:r w:rsidRPr="007526E4">
        <w:rPr>
          <w:rFonts w:cs="Calibri"/>
          <w:bCs/>
          <w:kern w:val="24"/>
          <w:sz w:val="24"/>
          <w:szCs w:val="24"/>
        </w:rPr>
        <w:t>The skills up-gradation will span the 2 entry level roles in the following trades - these trades account for the maximum strength of workers across any construction site:</w:t>
      </w:r>
    </w:p>
    <w:p w:rsidR="00ED0356" w:rsidRPr="007526E4" w:rsidRDefault="00ED0356" w:rsidP="00835431">
      <w:pPr>
        <w:pStyle w:val="ListParagraph"/>
        <w:numPr>
          <w:ilvl w:val="0"/>
          <w:numId w:val="33"/>
        </w:numPr>
        <w:autoSpaceDE w:val="0"/>
        <w:autoSpaceDN w:val="0"/>
        <w:adjustRightInd w:val="0"/>
        <w:spacing w:after="0" w:line="240" w:lineRule="auto"/>
        <w:jc w:val="both"/>
        <w:rPr>
          <w:rFonts w:cs="Calibri"/>
          <w:kern w:val="24"/>
          <w:sz w:val="24"/>
          <w:szCs w:val="24"/>
        </w:rPr>
      </w:pPr>
      <w:r w:rsidRPr="007526E4">
        <w:rPr>
          <w:rFonts w:cs="Calibri"/>
          <w:kern w:val="24"/>
          <w:sz w:val="24"/>
          <w:szCs w:val="24"/>
        </w:rPr>
        <w:t>Bar Bending</w:t>
      </w:r>
    </w:p>
    <w:p w:rsidR="00ED0356" w:rsidRPr="007526E4" w:rsidRDefault="00ED0356" w:rsidP="00835431">
      <w:pPr>
        <w:pStyle w:val="ListParagraph"/>
        <w:numPr>
          <w:ilvl w:val="0"/>
          <w:numId w:val="33"/>
        </w:numPr>
        <w:autoSpaceDE w:val="0"/>
        <w:autoSpaceDN w:val="0"/>
        <w:adjustRightInd w:val="0"/>
        <w:spacing w:after="0" w:line="240" w:lineRule="auto"/>
        <w:jc w:val="both"/>
        <w:rPr>
          <w:rFonts w:cs="Calibri"/>
          <w:kern w:val="24"/>
          <w:sz w:val="24"/>
          <w:szCs w:val="24"/>
        </w:rPr>
      </w:pPr>
      <w:r w:rsidRPr="007526E4">
        <w:rPr>
          <w:rFonts w:cs="Calibri"/>
          <w:kern w:val="24"/>
          <w:sz w:val="24"/>
          <w:szCs w:val="24"/>
        </w:rPr>
        <w:t>Masonry</w:t>
      </w:r>
    </w:p>
    <w:p w:rsidR="00ED0356" w:rsidRPr="007526E4" w:rsidRDefault="00ED0356" w:rsidP="00835431">
      <w:pPr>
        <w:pStyle w:val="ListParagraph"/>
        <w:numPr>
          <w:ilvl w:val="0"/>
          <w:numId w:val="33"/>
        </w:numPr>
        <w:autoSpaceDE w:val="0"/>
        <w:autoSpaceDN w:val="0"/>
        <w:adjustRightInd w:val="0"/>
        <w:spacing w:after="0" w:line="240" w:lineRule="auto"/>
        <w:jc w:val="both"/>
        <w:rPr>
          <w:rFonts w:cs="Calibri"/>
          <w:kern w:val="24"/>
          <w:sz w:val="24"/>
          <w:szCs w:val="24"/>
        </w:rPr>
      </w:pPr>
      <w:r w:rsidRPr="007526E4">
        <w:rPr>
          <w:rFonts w:cs="Calibri"/>
          <w:kern w:val="24"/>
          <w:sz w:val="24"/>
          <w:szCs w:val="24"/>
        </w:rPr>
        <w:t>Shuttering Carpentry</w:t>
      </w:r>
    </w:p>
    <w:p w:rsidR="00ED0356" w:rsidRPr="007526E4" w:rsidRDefault="00ED0356" w:rsidP="00835431">
      <w:pPr>
        <w:pStyle w:val="ListParagraph"/>
        <w:numPr>
          <w:ilvl w:val="0"/>
          <w:numId w:val="33"/>
        </w:numPr>
        <w:autoSpaceDE w:val="0"/>
        <w:autoSpaceDN w:val="0"/>
        <w:adjustRightInd w:val="0"/>
        <w:spacing w:after="0" w:line="240" w:lineRule="auto"/>
        <w:jc w:val="both"/>
        <w:rPr>
          <w:rFonts w:cs="Calibri"/>
          <w:kern w:val="24"/>
          <w:sz w:val="24"/>
          <w:szCs w:val="24"/>
        </w:rPr>
      </w:pPr>
      <w:r w:rsidRPr="007526E4">
        <w:rPr>
          <w:rFonts w:cs="Calibri"/>
          <w:kern w:val="24"/>
          <w:sz w:val="24"/>
          <w:szCs w:val="24"/>
        </w:rPr>
        <w:lastRenderedPageBreak/>
        <w:t>Plumbing</w:t>
      </w:r>
    </w:p>
    <w:p w:rsidR="00ED0356" w:rsidRPr="007526E4" w:rsidRDefault="00ED0356" w:rsidP="00835431">
      <w:pPr>
        <w:pStyle w:val="ListParagraph"/>
        <w:numPr>
          <w:ilvl w:val="0"/>
          <w:numId w:val="33"/>
        </w:numPr>
        <w:autoSpaceDE w:val="0"/>
        <w:autoSpaceDN w:val="0"/>
        <w:adjustRightInd w:val="0"/>
        <w:spacing w:after="0" w:line="240" w:lineRule="auto"/>
        <w:jc w:val="both"/>
        <w:rPr>
          <w:rFonts w:cs="Calibri"/>
          <w:kern w:val="24"/>
          <w:sz w:val="24"/>
          <w:szCs w:val="24"/>
        </w:rPr>
      </w:pPr>
      <w:r w:rsidRPr="007526E4">
        <w:rPr>
          <w:rFonts w:cs="Calibri"/>
          <w:kern w:val="24"/>
          <w:sz w:val="24"/>
          <w:szCs w:val="24"/>
        </w:rPr>
        <w:t>Painting</w:t>
      </w:r>
    </w:p>
    <w:p w:rsidR="00ED0356" w:rsidRDefault="00ED0356" w:rsidP="00835431">
      <w:pPr>
        <w:pStyle w:val="ListParagraph"/>
        <w:numPr>
          <w:ilvl w:val="0"/>
          <w:numId w:val="33"/>
        </w:numPr>
        <w:autoSpaceDE w:val="0"/>
        <w:autoSpaceDN w:val="0"/>
        <w:adjustRightInd w:val="0"/>
        <w:spacing w:after="0" w:line="240" w:lineRule="auto"/>
        <w:jc w:val="both"/>
        <w:rPr>
          <w:rFonts w:cs="Calibri"/>
          <w:kern w:val="24"/>
          <w:sz w:val="24"/>
          <w:szCs w:val="24"/>
        </w:rPr>
      </w:pPr>
      <w:r w:rsidRPr="007526E4">
        <w:rPr>
          <w:rFonts w:cs="Calibri"/>
          <w:kern w:val="24"/>
          <w:sz w:val="24"/>
          <w:szCs w:val="24"/>
        </w:rPr>
        <w:t>Scaffolding</w:t>
      </w:r>
    </w:p>
    <w:p w:rsidR="00835431" w:rsidRDefault="00835431" w:rsidP="00835431">
      <w:pPr>
        <w:autoSpaceDE w:val="0"/>
        <w:autoSpaceDN w:val="0"/>
        <w:adjustRightInd w:val="0"/>
        <w:spacing w:after="0" w:line="240" w:lineRule="auto"/>
        <w:rPr>
          <w:rFonts w:cs="Calibri"/>
          <w:kern w:val="24"/>
          <w:sz w:val="24"/>
          <w:szCs w:val="24"/>
        </w:rPr>
      </w:pPr>
    </w:p>
    <w:p w:rsidR="00835431" w:rsidRPr="00835431" w:rsidRDefault="00835431" w:rsidP="00835431">
      <w:pPr>
        <w:pStyle w:val="Heading2"/>
      </w:pPr>
      <w:bookmarkStart w:id="8" w:name="_Toc396818807"/>
      <w:r>
        <w:t>Assessment Process</w:t>
      </w:r>
      <w:bookmarkEnd w:id="8"/>
    </w:p>
    <w:p w:rsidR="00EC185F" w:rsidRDefault="00EC185F" w:rsidP="00EC185F">
      <w:pPr>
        <w:autoSpaceDE w:val="0"/>
        <w:autoSpaceDN w:val="0"/>
        <w:adjustRightInd w:val="0"/>
        <w:spacing w:after="0" w:line="240" w:lineRule="auto"/>
        <w:rPr>
          <w:rFonts w:cs="Calibri"/>
          <w:kern w:val="24"/>
          <w:sz w:val="24"/>
          <w:szCs w:val="24"/>
        </w:rPr>
      </w:pPr>
    </w:p>
    <w:p w:rsidR="00EC185F" w:rsidRDefault="00E226A8" w:rsidP="00EC185F">
      <w:pPr>
        <w:autoSpaceDE w:val="0"/>
        <w:autoSpaceDN w:val="0"/>
        <w:adjustRightInd w:val="0"/>
        <w:spacing w:after="0" w:line="240" w:lineRule="auto"/>
        <w:rPr>
          <w:rFonts w:cs="Calibri"/>
          <w:kern w:val="24"/>
          <w:sz w:val="24"/>
          <w:szCs w:val="24"/>
        </w:rPr>
      </w:pPr>
      <w:r w:rsidRPr="00E226A8">
        <w:rPr>
          <w:rFonts w:cs="Calibri"/>
          <w:noProof/>
          <w:kern w:val="24"/>
          <w:sz w:val="24"/>
          <w:szCs w:val="24"/>
          <w:shd w:val="clear" w:color="auto" w:fill="E7E6E6" w:themeFill="background2"/>
          <w:lang w:val="en-IN" w:eastAsia="en-IN"/>
        </w:rPr>
        <w:drawing>
          <wp:inline distT="0" distB="0" distL="0" distR="0">
            <wp:extent cx="6038850" cy="962025"/>
            <wp:effectExtent l="1905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226A8" w:rsidRPr="00E226A8" w:rsidRDefault="00E226A8" w:rsidP="00835431">
      <w:pPr>
        <w:numPr>
          <w:ilvl w:val="0"/>
          <w:numId w:val="34"/>
        </w:numPr>
        <w:autoSpaceDE w:val="0"/>
        <w:autoSpaceDN w:val="0"/>
        <w:adjustRightInd w:val="0"/>
        <w:spacing w:after="0" w:line="240" w:lineRule="auto"/>
        <w:jc w:val="both"/>
        <w:rPr>
          <w:rFonts w:cs="Calibri"/>
          <w:kern w:val="24"/>
          <w:sz w:val="24"/>
          <w:szCs w:val="24"/>
        </w:rPr>
      </w:pPr>
      <w:r w:rsidRPr="00E226A8">
        <w:rPr>
          <w:rFonts w:cs="Calibri"/>
          <w:b/>
          <w:bCs/>
          <w:kern w:val="24"/>
          <w:sz w:val="24"/>
          <w:szCs w:val="24"/>
        </w:rPr>
        <w:t>Assessment Design</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Map the job role requirement and competency design required for assessments</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Structure the assessments to capture the level of both theoretical and practical knowledge of the individual</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Staffing: 1 assessor for 20 - 25 learners across trades(per day); trade based certification for the assessor</w:t>
      </w:r>
    </w:p>
    <w:p w:rsidR="00E226A8" w:rsidRPr="00E226A8" w:rsidRDefault="00E226A8" w:rsidP="00835431">
      <w:pPr>
        <w:numPr>
          <w:ilvl w:val="0"/>
          <w:numId w:val="34"/>
        </w:numPr>
        <w:autoSpaceDE w:val="0"/>
        <w:autoSpaceDN w:val="0"/>
        <w:adjustRightInd w:val="0"/>
        <w:spacing w:after="0" w:line="240" w:lineRule="auto"/>
        <w:jc w:val="both"/>
        <w:rPr>
          <w:rFonts w:cs="Calibri"/>
          <w:kern w:val="24"/>
          <w:sz w:val="24"/>
          <w:szCs w:val="24"/>
        </w:rPr>
      </w:pPr>
      <w:r w:rsidRPr="00E226A8">
        <w:rPr>
          <w:rFonts w:cs="Calibri"/>
          <w:b/>
          <w:bCs/>
          <w:kern w:val="24"/>
          <w:sz w:val="24"/>
          <w:szCs w:val="24"/>
        </w:rPr>
        <w:t>Learner Briefing</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Mobilization and categorization of learners (trade-wise)</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Batch-making and completion of enrolment forms</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Briefing on assessment initiative (process, scoring criteria, training indicated)  and other requirements</w:t>
      </w:r>
    </w:p>
    <w:p w:rsidR="00E226A8" w:rsidRPr="00E226A8" w:rsidRDefault="00E226A8" w:rsidP="00835431">
      <w:pPr>
        <w:numPr>
          <w:ilvl w:val="0"/>
          <w:numId w:val="34"/>
        </w:numPr>
        <w:autoSpaceDE w:val="0"/>
        <w:autoSpaceDN w:val="0"/>
        <w:adjustRightInd w:val="0"/>
        <w:spacing w:after="0" w:line="240" w:lineRule="auto"/>
        <w:jc w:val="both"/>
        <w:rPr>
          <w:rFonts w:cs="Calibri"/>
          <w:kern w:val="24"/>
          <w:sz w:val="24"/>
          <w:szCs w:val="24"/>
        </w:rPr>
      </w:pPr>
      <w:r w:rsidRPr="00E226A8">
        <w:rPr>
          <w:rFonts w:cs="Calibri"/>
          <w:b/>
          <w:bCs/>
          <w:kern w:val="24"/>
          <w:sz w:val="24"/>
          <w:szCs w:val="24"/>
        </w:rPr>
        <w:t>Assessment</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Ensure all the requirements (Rooms, Stationery, ‘Show &amp; Tell’ section etc) for the  assessments are met as per the process mandate</w:t>
      </w:r>
    </w:p>
    <w:p w:rsid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Conduct the assessments as per the guidelines mandated as per process guidelines</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Ensure all the requirements (Assessment area in Training Yard, Tools &amp; Equipment) for assessments are met as per the process mandate</w:t>
      </w:r>
    </w:p>
    <w:p w:rsidR="00E226A8" w:rsidRPr="00E226A8" w:rsidRDefault="00E226A8" w:rsidP="00835431">
      <w:pPr>
        <w:numPr>
          <w:ilvl w:val="1"/>
          <w:numId w:val="34"/>
        </w:numPr>
        <w:tabs>
          <w:tab w:val="num" w:pos="720"/>
        </w:tabs>
        <w:autoSpaceDE w:val="0"/>
        <w:autoSpaceDN w:val="0"/>
        <w:adjustRightInd w:val="0"/>
        <w:spacing w:after="0" w:line="240" w:lineRule="auto"/>
        <w:jc w:val="both"/>
        <w:rPr>
          <w:rFonts w:cs="Calibri"/>
          <w:kern w:val="24"/>
          <w:sz w:val="24"/>
          <w:szCs w:val="24"/>
        </w:rPr>
      </w:pPr>
      <w:r w:rsidRPr="00E226A8">
        <w:rPr>
          <w:rFonts w:cs="Calibri"/>
          <w:b/>
          <w:bCs/>
          <w:kern w:val="24"/>
          <w:sz w:val="24"/>
          <w:szCs w:val="24"/>
        </w:rPr>
        <w:t>Certification</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Certify the candidates based on assessment scores (detailing shared in ‘Masonry Evaluation’ format attached)</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Forward the list of passed candidates for certification processing</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Award the learner with the hard copy of DGET approved competency based certificate</w:t>
      </w:r>
    </w:p>
    <w:p w:rsidR="00E226A8" w:rsidRPr="00E226A8" w:rsidRDefault="00E226A8" w:rsidP="00835431">
      <w:pPr>
        <w:numPr>
          <w:ilvl w:val="1"/>
          <w:numId w:val="34"/>
        </w:numPr>
        <w:tabs>
          <w:tab w:val="num" w:pos="720"/>
        </w:tabs>
        <w:autoSpaceDE w:val="0"/>
        <w:autoSpaceDN w:val="0"/>
        <w:adjustRightInd w:val="0"/>
        <w:spacing w:after="0" w:line="240" w:lineRule="auto"/>
        <w:jc w:val="both"/>
        <w:rPr>
          <w:rFonts w:cs="Calibri"/>
          <w:kern w:val="24"/>
          <w:sz w:val="24"/>
          <w:szCs w:val="24"/>
        </w:rPr>
      </w:pPr>
      <w:r w:rsidRPr="00E226A8">
        <w:rPr>
          <w:rFonts w:cs="Calibri"/>
          <w:b/>
          <w:bCs/>
          <w:kern w:val="24"/>
          <w:sz w:val="24"/>
          <w:szCs w:val="24"/>
        </w:rPr>
        <w:t>Storage &amp; Database</w:t>
      </w:r>
    </w:p>
    <w:p w:rsidR="00E226A8" w:rsidRPr="00E226A8" w:rsidRDefault="00E226A8" w:rsidP="00835431">
      <w:pPr>
        <w:numPr>
          <w:ilvl w:val="1"/>
          <w:numId w:val="34"/>
        </w:numPr>
        <w:autoSpaceDE w:val="0"/>
        <w:autoSpaceDN w:val="0"/>
        <w:adjustRightInd w:val="0"/>
        <w:spacing w:after="0" w:line="240" w:lineRule="auto"/>
        <w:jc w:val="both"/>
        <w:rPr>
          <w:rFonts w:cs="Calibri"/>
          <w:kern w:val="24"/>
          <w:sz w:val="24"/>
          <w:szCs w:val="24"/>
        </w:rPr>
      </w:pPr>
      <w:r w:rsidRPr="00E226A8">
        <w:rPr>
          <w:rFonts w:cs="Calibri"/>
          <w:kern w:val="24"/>
          <w:sz w:val="24"/>
          <w:szCs w:val="24"/>
        </w:rPr>
        <w:t>Deploy IT Capabilities to store certification data and make them easily retrievable across sites for review by multiple stakeholders</w:t>
      </w:r>
    </w:p>
    <w:p w:rsidR="00E226A8" w:rsidRDefault="00E226A8" w:rsidP="00EC185F">
      <w:pPr>
        <w:autoSpaceDE w:val="0"/>
        <w:autoSpaceDN w:val="0"/>
        <w:adjustRightInd w:val="0"/>
        <w:spacing w:after="0" w:line="240" w:lineRule="auto"/>
        <w:rPr>
          <w:rFonts w:cs="Calibri"/>
          <w:kern w:val="24"/>
          <w:sz w:val="24"/>
          <w:szCs w:val="24"/>
        </w:rPr>
      </w:pPr>
    </w:p>
    <w:p w:rsidR="000020AF" w:rsidRDefault="000020AF" w:rsidP="00EC185F">
      <w:pPr>
        <w:autoSpaceDE w:val="0"/>
        <w:autoSpaceDN w:val="0"/>
        <w:adjustRightInd w:val="0"/>
        <w:spacing w:after="0" w:line="240" w:lineRule="auto"/>
        <w:rPr>
          <w:rFonts w:cs="Calibri"/>
          <w:kern w:val="24"/>
          <w:sz w:val="24"/>
          <w:szCs w:val="24"/>
        </w:rPr>
      </w:pPr>
    </w:p>
    <w:p w:rsidR="000020AF" w:rsidRDefault="000020AF" w:rsidP="00EC185F">
      <w:pPr>
        <w:autoSpaceDE w:val="0"/>
        <w:autoSpaceDN w:val="0"/>
        <w:adjustRightInd w:val="0"/>
        <w:spacing w:after="0" w:line="240" w:lineRule="auto"/>
        <w:rPr>
          <w:rFonts w:cs="Calibri"/>
          <w:kern w:val="24"/>
          <w:sz w:val="24"/>
          <w:szCs w:val="24"/>
        </w:rPr>
      </w:pPr>
    </w:p>
    <w:p w:rsidR="000020AF" w:rsidRDefault="000020AF" w:rsidP="00EC185F">
      <w:pPr>
        <w:autoSpaceDE w:val="0"/>
        <w:autoSpaceDN w:val="0"/>
        <w:adjustRightInd w:val="0"/>
        <w:spacing w:after="0" w:line="240" w:lineRule="auto"/>
        <w:rPr>
          <w:rFonts w:cs="Calibri"/>
          <w:kern w:val="24"/>
          <w:sz w:val="24"/>
          <w:szCs w:val="24"/>
        </w:rPr>
      </w:pPr>
    </w:p>
    <w:p w:rsidR="000020AF" w:rsidRDefault="000020AF" w:rsidP="00EC185F">
      <w:pPr>
        <w:autoSpaceDE w:val="0"/>
        <w:autoSpaceDN w:val="0"/>
        <w:adjustRightInd w:val="0"/>
        <w:spacing w:after="0" w:line="240" w:lineRule="auto"/>
        <w:rPr>
          <w:rFonts w:cs="Calibri"/>
          <w:kern w:val="24"/>
          <w:sz w:val="24"/>
          <w:szCs w:val="24"/>
        </w:rPr>
      </w:pPr>
    </w:p>
    <w:p w:rsidR="00E226A8" w:rsidRPr="00EC185F" w:rsidRDefault="00835431" w:rsidP="00835431">
      <w:pPr>
        <w:pStyle w:val="Heading2"/>
      </w:pPr>
      <w:bookmarkStart w:id="9" w:name="_Toc396818808"/>
      <w:r>
        <w:lastRenderedPageBreak/>
        <w:t>Training Process</w:t>
      </w:r>
      <w:bookmarkEnd w:id="9"/>
    </w:p>
    <w:p w:rsidR="00D0250A" w:rsidRDefault="00D0250A" w:rsidP="00D0250A">
      <w:pPr>
        <w:autoSpaceDE w:val="0"/>
        <w:autoSpaceDN w:val="0"/>
        <w:adjustRightInd w:val="0"/>
        <w:spacing w:after="0" w:line="240" w:lineRule="auto"/>
        <w:rPr>
          <w:rFonts w:cs="Calibri"/>
          <w:kern w:val="24"/>
          <w:sz w:val="24"/>
          <w:szCs w:val="24"/>
        </w:rPr>
      </w:pPr>
    </w:p>
    <w:p w:rsidR="00835431" w:rsidRDefault="00835431" w:rsidP="00D0250A">
      <w:pPr>
        <w:autoSpaceDE w:val="0"/>
        <w:autoSpaceDN w:val="0"/>
        <w:adjustRightInd w:val="0"/>
        <w:spacing w:after="0" w:line="240" w:lineRule="auto"/>
        <w:rPr>
          <w:rFonts w:cs="Calibri"/>
          <w:kern w:val="24"/>
          <w:sz w:val="24"/>
          <w:szCs w:val="24"/>
        </w:rPr>
      </w:pPr>
      <w:r w:rsidRPr="00835431">
        <w:rPr>
          <w:rFonts w:cs="Calibri"/>
          <w:noProof/>
          <w:kern w:val="24"/>
          <w:sz w:val="24"/>
          <w:szCs w:val="24"/>
          <w:lang w:val="en-IN" w:eastAsia="en-IN"/>
        </w:rPr>
        <w:drawing>
          <wp:inline distT="0" distB="0" distL="0" distR="0">
            <wp:extent cx="5943600" cy="1878330"/>
            <wp:effectExtent l="19050" t="0" r="0" b="762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35431" w:rsidRDefault="00835431" w:rsidP="00D0250A">
      <w:pPr>
        <w:autoSpaceDE w:val="0"/>
        <w:autoSpaceDN w:val="0"/>
        <w:adjustRightInd w:val="0"/>
        <w:spacing w:after="0" w:line="240" w:lineRule="auto"/>
        <w:rPr>
          <w:rFonts w:cs="Calibri"/>
          <w:kern w:val="24"/>
          <w:sz w:val="24"/>
          <w:szCs w:val="24"/>
        </w:rPr>
      </w:pPr>
    </w:p>
    <w:p w:rsidR="00606BFF" w:rsidRPr="00835431" w:rsidRDefault="00FC672D" w:rsidP="00835431">
      <w:pPr>
        <w:numPr>
          <w:ilvl w:val="0"/>
          <w:numId w:val="37"/>
        </w:numPr>
        <w:autoSpaceDE w:val="0"/>
        <w:autoSpaceDN w:val="0"/>
        <w:adjustRightInd w:val="0"/>
        <w:spacing w:after="0" w:line="240" w:lineRule="auto"/>
        <w:jc w:val="both"/>
        <w:rPr>
          <w:rFonts w:cs="Calibri"/>
          <w:kern w:val="24"/>
          <w:sz w:val="24"/>
          <w:szCs w:val="24"/>
        </w:rPr>
      </w:pPr>
      <w:r w:rsidRPr="00835431">
        <w:rPr>
          <w:rFonts w:cs="Calibri"/>
          <w:b/>
          <w:bCs/>
          <w:kern w:val="24"/>
          <w:sz w:val="24"/>
          <w:szCs w:val="24"/>
        </w:rPr>
        <w:t>Course &amp; Content Design</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Design the content based on the job role requirement</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Structure the training course as per the approved pedagogy methods which will be a healthy mix of theory and practice</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Staffing: 1 Trainer for every 25 – 30 learners</w:t>
      </w:r>
    </w:p>
    <w:p w:rsidR="00606BFF" w:rsidRPr="00835431" w:rsidRDefault="00FC672D" w:rsidP="00835431">
      <w:pPr>
        <w:numPr>
          <w:ilvl w:val="0"/>
          <w:numId w:val="37"/>
        </w:numPr>
        <w:autoSpaceDE w:val="0"/>
        <w:autoSpaceDN w:val="0"/>
        <w:adjustRightInd w:val="0"/>
        <w:spacing w:after="0" w:line="240" w:lineRule="auto"/>
        <w:jc w:val="both"/>
        <w:rPr>
          <w:rFonts w:cs="Calibri"/>
          <w:kern w:val="24"/>
          <w:sz w:val="24"/>
          <w:szCs w:val="24"/>
        </w:rPr>
      </w:pPr>
      <w:r w:rsidRPr="00835431">
        <w:rPr>
          <w:rFonts w:cs="Calibri"/>
          <w:b/>
          <w:bCs/>
          <w:kern w:val="24"/>
          <w:sz w:val="24"/>
          <w:szCs w:val="24"/>
        </w:rPr>
        <w:t>Client Interaction</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Anchor the industry partner tie-ups and ensure Training programme initiation at work-sites (training yard and infra set-up, materials)</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 xml:space="preserve">Discuss the relevance and significance of the training program to site-managers &amp; </w:t>
      </w:r>
      <w:r w:rsidR="00835431" w:rsidRPr="00835431">
        <w:rPr>
          <w:rFonts w:cs="Calibri"/>
          <w:kern w:val="24"/>
          <w:sz w:val="24"/>
          <w:szCs w:val="24"/>
        </w:rPr>
        <w:t>sub-contractors</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Ensuring the attendance of the learners</w:t>
      </w:r>
    </w:p>
    <w:p w:rsidR="00606BFF" w:rsidRPr="00835431" w:rsidRDefault="00FC672D" w:rsidP="00835431">
      <w:pPr>
        <w:numPr>
          <w:ilvl w:val="0"/>
          <w:numId w:val="37"/>
        </w:numPr>
        <w:autoSpaceDE w:val="0"/>
        <w:autoSpaceDN w:val="0"/>
        <w:adjustRightInd w:val="0"/>
        <w:spacing w:after="0" w:line="240" w:lineRule="auto"/>
        <w:jc w:val="both"/>
        <w:rPr>
          <w:rFonts w:cs="Calibri"/>
          <w:kern w:val="24"/>
          <w:sz w:val="24"/>
          <w:szCs w:val="24"/>
        </w:rPr>
      </w:pPr>
      <w:r w:rsidRPr="00835431">
        <w:rPr>
          <w:rFonts w:cs="Calibri"/>
          <w:b/>
          <w:bCs/>
          <w:kern w:val="24"/>
          <w:sz w:val="24"/>
          <w:szCs w:val="24"/>
        </w:rPr>
        <w:t>Registration</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Registration process to be completed for each and every individual attending the program</w:t>
      </w:r>
    </w:p>
    <w:p w:rsidR="00835431"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To follow the registration process as mandated as per process guidelines</w:t>
      </w:r>
    </w:p>
    <w:p w:rsidR="00606BFF" w:rsidRPr="00835431" w:rsidRDefault="00FC672D" w:rsidP="00835431">
      <w:pPr>
        <w:numPr>
          <w:ilvl w:val="0"/>
          <w:numId w:val="37"/>
        </w:numPr>
        <w:autoSpaceDE w:val="0"/>
        <w:autoSpaceDN w:val="0"/>
        <w:adjustRightInd w:val="0"/>
        <w:spacing w:after="0" w:line="240" w:lineRule="auto"/>
        <w:jc w:val="both"/>
        <w:rPr>
          <w:rFonts w:cs="Calibri"/>
          <w:b/>
          <w:bCs/>
          <w:kern w:val="24"/>
          <w:sz w:val="24"/>
          <w:szCs w:val="24"/>
        </w:rPr>
      </w:pPr>
      <w:r w:rsidRPr="00835431">
        <w:rPr>
          <w:rFonts w:cs="Calibri"/>
          <w:b/>
          <w:bCs/>
          <w:kern w:val="24"/>
          <w:sz w:val="24"/>
          <w:szCs w:val="24"/>
        </w:rPr>
        <w:t>Training</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Deliver the training as per the requirement based on competency based outcomes</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Training conducted following all the mandates provided as per process guidelines</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Attendance reports to be shared for payments</w:t>
      </w:r>
    </w:p>
    <w:p w:rsidR="00606BFF" w:rsidRPr="00835431" w:rsidRDefault="00FC672D" w:rsidP="00835431">
      <w:pPr>
        <w:numPr>
          <w:ilvl w:val="0"/>
          <w:numId w:val="37"/>
        </w:numPr>
        <w:autoSpaceDE w:val="0"/>
        <w:autoSpaceDN w:val="0"/>
        <w:adjustRightInd w:val="0"/>
        <w:spacing w:after="0" w:line="240" w:lineRule="auto"/>
        <w:jc w:val="both"/>
        <w:rPr>
          <w:rFonts w:cs="Calibri"/>
          <w:b/>
          <w:bCs/>
          <w:kern w:val="24"/>
          <w:sz w:val="24"/>
          <w:szCs w:val="24"/>
        </w:rPr>
      </w:pPr>
      <w:r w:rsidRPr="00835431">
        <w:rPr>
          <w:rFonts w:cs="Calibri"/>
          <w:b/>
          <w:bCs/>
          <w:kern w:val="24"/>
          <w:sz w:val="24"/>
          <w:szCs w:val="24"/>
        </w:rPr>
        <w:t>Final Assessment</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Final assessment (Practical &amp; Theory) to be carried out for checking the training efficacy</w:t>
      </w:r>
    </w:p>
    <w:p w:rsidR="00606BFF" w:rsidRPr="00835431"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Results will be made accessible to all key stakeholders</w:t>
      </w:r>
    </w:p>
    <w:p w:rsidR="00606BFF"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Assessment to be carried out as mandated as per process guidelines</w:t>
      </w:r>
    </w:p>
    <w:p w:rsidR="00606BFF" w:rsidRPr="00835431" w:rsidRDefault="00FC672D" w:rsidP="00835431">
      <w:pPr>
        <w:numPr>
          <w:ilvl w:val="0"/>
          <w:numId w:val="37"/>
        </w:numPr>
        <w:autoSpaceDE w:val="0"/>
        <w:autoSpaceDN w:val="0"/>
        <w:adjustRightInd w:val="0"/>
        <w:spacing w:after="0" w:line="240" w:lineRule="auto"/>
        <w:jc w:val="both"/>
        <w:rPr>
          <w:rFonts w:cs="Calibri"/>
          <w:b/>
          <w:bCs/>
          <w:kern w:val="24"/>
          <w:sz w:val="24"/>
          <w:szCs w:val="24"/>
        </w:rPr>
      </w:pPr>
      <w:r w:rsidRPr="00835431">
        <w:rPr>
          <w:rFonts w:cs="Calibri"/>
          <w:b/>
          <w:bCs/>
          <w:kern w:val="24"/>
          <w:sz w:val="24"/>
          <w:szCs w:val="24"/>
        </w:rPr>
        <w:t>Storage &amp; Database</w:t>
      </w:r>
    </w:p>
    <w:p w:rsidR="00835431" w:rsidRPr="000020AF" w:rsidRDefault="00FC672D" w:rsidP="00835431">
      <w:pPr>
        <w:numPr>
          <w:ilvl w:val="1"/>
          <w:numId w:val="37"/>
        </w:numPr>
        <w:autoSpaceDE w:val="0"/>
        <w:autoSpaceDN w:val="0"/>
        <w:adjustRightInd w:val="0"/>
        <w:spacing w:after="0" w:line="240" w:lineRule="auto"/>
        <w:jc w:val="both"/>
        <w:rPr>
          <w:rFonts w:cs="Calibri"/>
          <w:kern w:val="24"/>
          <w:sz w:val="24"/>
          <w:szCs w:val="24"/>
        </w:rPr>
      </w:pPr>
      <w:r w:rsidRPr="00835431">
        <w:rPr>
          <w:rFonts w:cs="Calibri"/>
          <w:kern w:val="24"/>
          <w:sz w:val="24"/>
          <w:szCs w:val="24"/>
        </w:rPr>
        <w:t>Deploy IT Capabilities to store certification data and make them easily retrievable across sites for review by multiple stakeholders</w:t>
      </w:r>
    </w:p>
    <w:p w:rsidR="00835431" w:rsidRDefault="00835431" w:rsidP="00835431"/>
    <w:p w:rsidR="000020AF" w:rsidRDefault="000020AF" w:rsidP="000020AF">
      <w:pPr>
        <w:pStyle w:val="Heading2"/>
        <w:rPr>
          <w:sz w:val="24"/>
        </w:rPr>
      </w:pPr>
      <w:bookmarkStart w:id="10" w:name="_Toc396818809"/>
      <w:r w:rsidRPr="00835431">
        <w:lastRenderedPageBreak/>
        <w:t>Training Impact (Tracer study)</w:t>
      </w:r>
      <w:bookmarkEnd w:id="10"/>
    </w:p>
    <w:p w:rsidR="00835431" w:rsidRPr="00835431" w:rsidRDefault="00835431" w:rsidP="00835431">
      <w:pPr>
        <w:jc w:val="both"/>
        <w:rPr>
          <w:sz w:val="24"/>
        </w:rPr>
      </w:pPr>
      <w:r w:rsidRPr="00835431">
        <w:rPr>
          <w:sz w:val="24"/>
        </w:rPr>
        <w:t>The skills up-gradation initiative will incorporate a robust impact evaluation mechanism that will assess training effectiveness, placement/ work enablement due to increase in skills and the subsequent income increase. The main points of the initiative are shared as below:</w:t>
      </w:r>
    </w:p>
    <w:p w:rsidR="00606BFF" w:rsidRPr="00835431" w:rsidRDefault="00FC672D" w:rsidP="00835431">
      <w:pPr>
        <w:pStyle w:val="ListParagraph"/>
        <w:numPr>
          <w:ilvl w:val="0"/>
          <w:numId w:val="41"/>
        </w:numPr>
        <w:jc w:val="both"/>
        <w:rPr>
          <w:sz w:val="24"/>
        </w:rPr>
      </w:pPr>
      <w:r w:rsidRPr="00835431">
        <w:rPr>
          <w:sz w:val="24"/>
        </w:rPr>
        <w:t xml:space="preserve">Tracer study based on the National Skills Development Agency (NSDA) framework designed with the support of International Labour </w:t>
      </w:r>
      <w:r w:rsidR="00835431" w:rsidRPr="00835431">
        <w:rPr>
          <w:sz w:val="24"/>
        </w:rPr>
        <w:t>Organization</w:t>
      </w:r>
      <w:r w:rsidRPr="00835431">
        <w:rPr>
          <w:sz w:val="24"/>
        </w:rPr>
        <w:t xml:space="preserve"> (ILO)</w:t>
      </w:r>
    </w:p>
    <w:p w:rsidR="00606BFF" w:rsidRPr="00835431" w:rsidRDefault="00FC672D" w:rsidP="00835431">
      <w:pPr>
        <w:pStyle w:val="ListParagraph"/>
        <w:numPr>
          <w:ilvl w:val="0"/>
          <w:numId w:val="41"/>
        </w:numPr>
        <w:jc w:val="both"/>
        <w:rPr>
          <w:sz w:val="24"/>
        </w:rPr>
      </w:pPr>
      <w:r w:rsidRPr="00835431">
        <w:rPr>
          <w:sz w:val="24"/>
        </w:rPr>
        <w:t>Measurements at 5 weeks, 25 weeks and 50 weeks post certification</w:t>
      </w:r>
    </w:p>
    <w:p w:rsidR="00606BFF" w:rsidRPr="00835431" w:rsidRDefault="00FC672D" w:rsidP="00835431">
      <w:pPr>
        <w:pStyle w:val="ListParagraph"/>
        <w:numPr>
          <w:ilvl w:val="0"/>
          <w:numId w:val="41"/>
        </w:numPr>
        <w:jc w:val="both"/>
        <w:rPr>
          <w:sz w:val="24"/>
        </w:rPr>
      </w:pPr>
      <w:r w:rsidRPr="00835431">
        <w:rPr>
          <w:sz w:val="24"/>
        </w:rPr>
        <w:t>Tracking of two parameters – skills increase due to training and rise in income levels</w:t>
      </w:r>
    </w:p>
    <w:p w:rsidR="00606BFF" w:rsidRPr="00835431" w:rsidRDefault="00FC672D" w:rsidP="00835431">
      <w:pPr>
        <w:pStyle w:val="ListParagraph"/>
        <w:numPr>
          <w:ilvl w:val="0"/>
          <w:numId w:val="41"/>
        </w:numPr>
        <w:jc w:val="both"/>
        <w:rPr>
          <w:sz w:val="24"/>
        </w:rPr>
      </w:pPr>
      <w:r w:rsidRPr="00835431">
        <w:rPr>
          <w:sz w:val="24"/>
        </w:rPr>
        <w:t>Tracer study to be de-linked from training and certification partners – to be anchored by an independent anchor</w:t>
      </w:r>
    </w:p>
    <w:p w:rsidR="00606BFF" w:rsidRPr="00835431" w:rsidRDefault="00FC672D" w:rsidP="00835431">
      <w:pPr>
        <w:pStyle w:val="ListParagraph"/>
        <w:numPr>
          <w:ilvl w:val="0"/>
          <w:numId w:val="41"/>
        </w:numPr>
        <w:jc w:val="both"/>
        <w:rPr>
          <w:sz w:val="24"/>
        </w:rPr>
      </w:pPr>
      <w:r w:rsidRPr="00835431">
        <w:rPr>
          <w:sz w:val="24"/>
        </w:rPr>
        <w:t>Assessments to be conducted for a sample base of the selected learners (discrete sampling method – 10% of learners)</w:t>
      </w:r>
    </w:p>
    <w:p w:rsidR="00606BFF" w:rsidRPr="00835431" w:rsidRDefault="00FC672D" w:rsidP="00835431">
      <w:pPr>
        <w:pStyle w:val="ListParagraph"/>
        <w:numPr>
          <w:ilvl w:val="0"/>
          <w:numId w:val="41"/>
        </w:numPr>
        <w:jc w:val="both"/>
        <w:rPr>
          <w:sz w:val="24"/>
        </w:rPr>
      </w:pPr>
      <w:r w:rsidRPr="00835431">
        <w:rPr>
          <w:sz w:val="24"/>
        </w:rPr>
        <w:t>Report format for the initiative to be shared with the DGET, State CWBs and other relevant stakeholders</w:t>
      </w:r>
    </w:p>
    <w:p w:rsidR="00835431" w:rsidRDefault="00835431"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FB3486" w:rsidRDefault="00FB3486" w:rsidP="00FB3486">
      <w:pPr>
        <w:pStyle w:val="Heading1"/>
      </w:pPr>
      <w:bookmarkStart w:id="11" w:name="_Toc396818810"/>
      <w:r>
        <w:lastRenderedPageBreak/>
        <w:t>Commercials and Payment terms</w:t>
      </w:r>
      <w:bookmarkEnd w:id="11"/>
    </w:p>
    <w:tbl>
      <w:tblPr>
        <w:tblW w:w="7608" w:type="dxa"/>
        <w:tblCellMar>
          <w:left w:w="0" w:type="dxa"/>
          <w:right w:w="0" w:type="dxa"/>
        </w:tblCellMar>
        <w:tblLook w:val="0420"/>
      </w:tblPr>
      <w:tblGrid>
        <w:gridCol w:w="5079"/>
        <w:gridCol w:w="2529"/>
      </w:tblGrid>
      <w:tr w:rsidR="00FB3486" w:rsidRPr="00FB3486" w:rsidTr="00FB3486">
        <w:trPr>
          <w:trHeight w:val="438"/>
        </w:trPr>
        <w:tc>
          <w:tcPr>
            <w:tcW w:w="5079"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FB3486" w:rsidRPr="00FB3486" w:rsidRDefault="00FB3486" w:rsidP="00FB3486">
            <w:r w:rsidRPr="00FB3486">
              <w:rPr>
                <w:b/>
                <w:bCs/>
              </w:rPr>
              <w:t>Item</w:t>
            </w:r>
          </w:p>
        </w:tc>
        <w:tc>
          <w:tcPr>
            <w:tcW w:w="2529"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FB3486" w:rsidRPr="00FB3486" w:rsidRDefault="00FB3486" w:rsidP="00FB3486">
            <w:r w:rsidRPr="00FB3486">
              <w:rPr>
                <w:b/>
                <w:bCs/>
              </w:rPr>
              <w:t>Cost Per Learner (INR)</w:t>
            </w:r>
          </w:p>
        </w:tc>
      </w:tr>
      <w:tr w:rsidR="00FB3486" w:rsidRPr="00FB3486" w:rsidTr="00FB3486">
        <w:trPr>
          <w:trHeight w:val="438"/>
        </w:trPr>
        <w:tc>
          <w:tcPr>
            <w:tcW w:w="5079"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t xml:space="preserve">RPL/ Final Assessment </w:t>
            </w:r>
            <w:proofErr w:type="spellStart"/>
            <w:r w:rsidRPr="00FB3486">
              <w:t>Assessment</w:t>
            </w:r>
            <w:proofErr w:type="spellEnd"/>
            <w:r w:rsidRPr="00FB3486">
              <w:t xml:space="preserve">  (each)</w:t>
            </w:r>
          </w:p>
        </w:tc>
        <w:tc>
          <w:tcPr>
            <w:tcW w:w="2529"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rPr>
                <w:b/>
                <w:bCs/>
              </w:rPr>
              <w:t>1000</w:t>
            </w:r>
          </w:p>
        </w:tc>
      </w:tr>
      <w:tr w:rsidR="00FB3486" w:rsidRPr="00FB3486" w:rsidTr="00FB3486">
        <w:trPr>
          <w:trHeight w:val="438"/>
        </w:trPr>
        <w:tc>
          <w:tcPr>
            <w:tcW w:w="5079"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FB3486" w:rsidRPr="00FB3486" w:rsidRDefault="00FB3486" w:rsidP="00FB3486">
            <w:r w:rsidRPr="00FB3486">
              <w:t>15 Days Training (8 hours each = 120 hours)</w:t>
            </w:r>
          </w:p>
        </w:tc>
        <w:tc>
          <w:tcPr>
            <w:tcW w:w="2529"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FB3486" w:rsidRPr="00FB3486" w:rsidRDefault="00FB3486" w:rsidP="00FB3486">
            <w:r w:rsidRPr="00FB3486">
              <w:rPr>
                <w:b/>
                <w:bCs/>
              </w:rPr>
              <w:t>3500</w:t>
            </w:r>
          </w:p>
        </w:tc>
      </w:tr>
      <w:tr w:rsidR="00FB3486" w:rsidRPr="00FB3486" w:rsidTr="00FB3486">
        <w:trPr>
          <w:trHeight w:val="438"/>
        </w:trPr>
        <w:tc>
          <w:tcPr>
            <w:tcW w:w="5079"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t>7 Days Training (8 hours each = 56 hours )</w:t>
            </w:r>
          </w:p>
        </w:tc>
        <w:tc>
          <w:tcPr>
            <w:tcW w:w="2529"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rPr>
                <w:b/>
                <w:bCs/>
              </w:rPr>
              <w:t>1750</w:t>
            </w:r>
          </w:p>
        </w:tc>
      </w:tr>
      <w:tr w:rsidR="00FB3486" w:rsidRPr="00FB3486" w:rsidTr="00FB3486">
        <w:trPr>
          <w:trHeight w:val="438"/>
        </w:trPr>
        <w:tc>
          <w:tcPr>
            <w:tcW w:w="5079"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FB3486" w:rsidRPr="00FB3486" w:rsidRDefault="00FB3486" w:rsidP="00FB3486">
            <w:r w:rsidRPr="00FB3486">
              <w:t>Certification</w:t>
            </w:r>
          </w:p>
        </w:tc>
        <w:tc>
          <w:tcPr>
            <w:tcW w:w="2529"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FB3486" w:rsidRPr="00FB3486" w:rsidRDefault="00FB3486" w:rsidP="00FB3486">
            <w:r w:rsidRPr="00FB3486">
              <w:rPr>
                <w:b/>
                <w:bCs/>
              </w:rPr>
              <w:t>500</w:t>
            </w:r>
          </w:p>
        </w:tc>
      </w:tr>
      <w:tr w:rsidR="00FB3486" w:rsidRPr="00FB3486" w:rsidTr="00FB3486">
        <w:trPr>
          <w:trHeight w:val="438"/>
        </w:trPr>
        <w:tc>
          <w:tcPr>
            <w:tcW w:w="5079"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t>Impact (Tracer Study)</w:t>
            </w:r>
          </w:p>
        </w:tc>
        <w:tc>
          <w:tcPr>
            <w:tcW w:w="2529"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rPr>
                <w:b/>
                <w:bCs/>
              </w:rPr>
              <w:t>500</w:t>
            </w:r>
          </w:p>
        </w:tc>
      </w:tr>
      <w:tr w:rsidR="00FB3486" w:rsidRPr="00FB3486" w:rsidTr="00FB3486">
        <w:trPr>
          <w:trHeight w:val="438"/>
        </w:trPr>
        <w:tc>
          <w:tcPr>
            <w:tcW w:w="5079"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t>Wage allowance to learner (to offset income loss during training)</w:t>
            </w:r>
          </w:p>
        </w:tc>
        <w:tc>
          <w:tcPr>
            <w:tcW w:w="2529"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FB3486" w:rsidRPr="00FB3486" w:rsidRDefault="00FB3486" w:rsidP="00FB3486">
            <w:r w:rsidRPr="00FB3486">
              <w:rPr>
                <w:b/>
                <w:bCs/>
              </w:rPr>
              <w:t>INR 35 per hour</w:t>
            </w:r>
          </w:p>
        </w:tc>
      </w:tr>
    </w:tbl>
    <w:p w:rsidR="00FB3486" w:rsidRDefault="00FB3486" w:rsidP="00835431">
      <w:pPr>
        <w:rPr>
          <w:b/>
          <w:sz w:val="24"/>
        </w:rPr>
      </w:pPr>
    </w:p>
    <w:p w:rsidR="00FB3486" w:rsidRPr="00FB3486" w:rsidRDefault="00FB3486" w:rsidP="00835431">
      <w:pPr>
        <w:rPr>
          <w:b/>
          <w:sz w:val="24"/>
        </w:rPr>
      </w:pPr>
      <w:r w:rsidRPr="00FB3486">
        <w:rPr>
          <w:b/>
          <w:sz w:val="24"/>
        </w:rPr>
        <w:t>Note:</w:t>
      </w:r>
    </w:p>
    <w:p w:rsidR="00FB3486" w:rsidRPr="00FB3486" w:rsidRDefault="00FB3486" w:rsidP="00FB3486">
      <w:pPr>
        <w:pStyle w:val="NoSpacing"/>
        <w:numPr>
          <w:ilvl w:val="0"/>
          <w:numId w:val="49"/>
        </w:numPr>
        <w:rPr>
          <w:sz w:val="24"/>
        </w:rPr>
      </w:pPr>
      <w:r w:rsidRPr="00FB3486">
        <w:rPr>
          <w:sz w:val="24"/>
        </w:rPr>
        <w:t>RPL &amp; Final Assessment, Training, Certification &amp; Impact components to be provided under SDIS budget - Fortnightly clearance based on certification data</w:t>
      </w:r>
    </w:p>
    <w:p w:rsidR="00FB3486" w:rsidRPr="00FB3486" w:rsidRDefault="00FB3486" w:rsidP="00FB3486">
      <w:pPr>
        <w:pStyle w:val="NoSpacing"/>
        <w:numPr>
          <w:ilvl w:val="0"/>
          <w:numId w:val="49"/>
        </w:numPr>
        <w:rPr>
          <w:sz w:val="24"/>
        </w:rPr>
      </w:pPr>
      <w:r w:rsidRPr="00FB3486">
        <w:rPr>
          <w:sz w:val="24"/>
        </w:rPr>
        <w:t xml:space="preserve">Wage allowance to be provided under BOCW centrally – initiative level arrangement (disbursal through DGET) to be finalized </w:t>
      </w:r>
    </w:p>
    <w:p w:rsidR="00FB3486" w:rsidRDefault="00FB3486" w:rsidP="00FB3486">
      <w:pPr>
        <w:pStyle w:val="NoSpacing"/>
        <w:numPr>
          <w:ilvl w:val="0"/>
          <w:numId w:val="49"/>
        </w:numPr>
        <w:rPr>
          <w:sz w:val="24"/>
        </w:rPr>
      </w:pPr>
      <w:r w:rsidRPr="00FB3486">
        <w:rPr>
          <w:sz w:val="24"/>
        </w:rPr>
        <w:t>Certification &amp; Tracer study – to be anchored by separate entities</w:t>
      </w:r>
    </w:p>
    <w:p w:rsidR="00FB3486" w:rsidRDefault="00FB3486" w:rsidP="00FB3486">
      <w:pPr>
        <w:pStyle w:val="NoSpacing"/>
        <w:ind w:left="360"/>
        <w:rPr>
          <w:sz w:val="24"/>
        </w:rPr>
      </w:pPr>
    </w:p>
    <w:p w:rsidR="00C314F0" w:rsidRDefault="00C314F0" w:rsidP="00FB3486">
      <w:pPr>
        <w:pStyle w:val="NoSpacing"/>
        <w:ind w:left="360"/>
        <w:rPr>
          <w:sz w:val="24"/>
        </w:rPr>
      </w:pPr>
    </w:p>
    <w:p w:rsidR="00C314F0" w:rsidRPr="00FB3486" w:rsidRDefault="00C314F0" w:rsidP="00FB3486">
      <w:pPr>
        <w:pStyle w:val="NoSpacing"/>
        <w:ind w:left="360"/>
        <w:rPr>
          <w:sz w:val="24"/>
        </w:rPr>
      </w:pPr>
      <w:bookmarkStart w:id="12" w:name="_GoBack"/>
      <w:bookmarkEnd w:id="12"/>
    </w:p>
    <w:tbl>
      <w:tblPr>
        <w:tblStyle w:val="GridTable4Accent5"/>
        <w:tblW w:w="0" w:type="auto"/>
        <w:tblLook w:val="04A0"/>
      </w:tblPr>
      <w:tblGrid>
        <w:gridCol w:w="2695"/>
        <w:gridCol w:w="6655"/>
      </w:tblGrid>
      <w:tr w:rsidR="004A5DEA" w:rsidRPr="00FB3486" w:rsidTr="004A5DEA">
        <w:trPr>
          <w:cnfStyle w:val="100000000000"/>
        </w:trPr>
        <w:tc>
          <w:tcPr>
            <w:cnfStyle w:val="001000000000"/>
            <w:tcW w:w="2695" w:type="dxa"/>
          </w:tcPr>
          <w:p w:rsidR="004A5DEA" w:rsidRPr="00C314F0" w:rsidRDefault="004A5DEA" w:rsidP="004A5DEA">
            <w:pPr>
              <w:jc w:val="center"/>
              <w:rPr>
                <w:sz w:val="24"/>
              </w:rPr>
            </w:pPr>
            <w:r w:rsidRPr="00C314F0">
              <w:rPr>
                <w:sz w:val="24"/>
              </w:rPr>
              <w:t>Component</w:t>
            </w:r>
          </w:p>
        </w:tc>
        <w:tc>
          <w:tcPr>
            <w:tcW w:w="6655" w:type="dxa"/>
          </w:tcPr>
          <w:p w:rsidR="004A5DEA" w:rsidRPr="00C314F0" w:rsidRDefault="004A5DEA" w:rsidP="004A5DEA">
            <w:pPr>
              <w:jc w:val="center"/>
              <w:cnfStyle w:val="100000000000"/>
              <w:rPr>
                <w:sz w:val="24"/>
              </w:rPr>
            </w:pPr>
            <w:r w:rsidRPr="00C314F0">
              <w:rPr>
                <w:sz w:val="24"/>
              </w:rPr>
              <w:t>Details</w:t>
            </w:r>
          </w:p>
        </w:tc>
      </w:tr>
      <w:tr w:rsidR="00FB3486" w:rsidRPr="00FB3486" w:rsidTr="004A5DEA">
        <w:trPr>
          <w:cnfStyle w:val="000000100000"/>
        </w:trPr>
        <w:tc>
          <w:tcPr>
            <w:cnfStyle w:val="001000000000"/>
            <w:tcW w:w="2695" w:type="dxa"/>
          </w:tcPr>
          <w:p w:rsidR="00FB3486" w:rsidRPr="00FB3486" w:rsidRDefault="00FB3486" w:rsidP="00FB3486">
            <w:pPr>
              <w:rPr>
                <w:sz w:val="24"/>
              </w:rPr>
            </w:pPr>
            <w:r w:rsidRPr="00FB3486">
              <w:rPr>
                <w:sz w:val="24"/>
              </w:rPr>
              <w:t>Assessment (RPL &amp; Final Assessment)</w:t>
            </w:r>
          </w:p>
          <w:p w:rsidR="00FB3486" w:rsidRPr="00FB3486" w:rsidRDefault="00FB3486" w:rsidP="00835431">
            <w:pPr>
              <w:rPr>
                <w:sz w:val="24"/>
              </w:rPr>
            </w:pPr>
          </w:p>
        </w:tc>
        <w:tc>
          <w:tcPr>
            <w:tcW w:w="6655" w:type="dxa"/>
          </w:tcPr>
          <w:p w:rsidR="00606BFF" w:rsidRPr="00FB3486" w:rsidRDefault="00FC672D" w:rsidP="00FB3486">
            <w:pPr>
              <w:cnfStyle w:val="000000100000"/>
              <w:rPr>
                <w:sz w:val="24"/>
              </w:rPr>
            </w:pPr>
            <w:r w:rsidRPr="00FB3486">
              <w:rPr>
                <w:sz w:val="24"/>
              </w:rPr>
              <w:t>Source of funding - can be funded through SDIS</w:t>
            </w:r>
          </w:p>
          <w:p w:rsidR="00606BFF" w:rsidRPr="00FB3486" w:rsidRDefault="00FC672D" w:rsidP="00FB3486">
            <w:pPr>
              <w:cnfStyle w:val="000000100000"/>
              <w:rPr>
                <w:sz w:val="24"/>
              </w:rPr>
            </w:pPr>
            <w:r w:rsidRPr="00FB3486">
              <w:rPr>
                <w:sz w:val="24"/>
              </w:rPr>
              <w:t>Payment milestones</w:t>
            </w:r>
          </w:p>
          <w:p w:rsidR="00FB3486" w:rsidRPr="00FB3486" w:rsidRDefault="00FC672D" w:rsidP="00FB3486">
            <w:pPr>
              <w:pStyle w:val="ListParagraph"/>
              <w:numPr>
                <w:ilvl w:val="0"/>
                <w:numId w:val="43"/>
              </w:numPr>
              <w:spacing w:after="0" w:line="240" w:lineRule="auto"/>
              <w:cnfStyle w:val="000000100000"/>
              <w:rPr>
                <w:sz w:val="24"/>
              </w:rPr>
            </w:pPr>
            <w:r w:rsidRPr="00FB3486">
              <w:rPr>
                <w:sz w:val="24"/>
              </w:rPr>
              <w:t>100% payment within one month of assessment results upload</w:t>
            </w:r>
          </w:p>
        </w:tc>
      </w:tr>
      <w:tr w:rsidR="00FB3486" w:rsidRPr="00FB3486" w:rsidTr="004A5DEA">
        <w:tc>
          <w:tcPr>
            <w:cnfStyle w:val="001000000000"/>
            <w:tcW w:w="2695" w:type="dxa"/>
          </w:tcPr>
          <w:p w:rsidR="00FB3486" w:rsidRPr="00FB3486" w:rsidRDefault="00FB3486" w:rsidP="00835431">
            <w:pPr>
              <w:rPr>
                <w:sz w:val="24"/>
              </w:rPr>
            </w:pPr>
            <w:r w:rsidRPr="00FB3486">
              <w:rPr>
                <w:sz w:val="24"/>
              </w:rPr>
              <w:t>Training</w:t>
            </w:r>
          </w:p>
        </w:tc>
        <w:tc>
          <w:tcPr>
            <w:tcW w:w="6655" w:type="dxa"/>
          </w:tcPr>
          <w:p w:rsidR="00606BFF" w:rsidRPr="00FB3486" w:rsidRDefault="00FC672D" w:rsidP="00FB3486">
            <w:pPr>
              <w:cnfStyle w:val="000000000000"/>
              <w:rPr>
                <w:sz w:val="24"/>
              </w:rPr>
            </w:pPr>
            <w:r w:rsidRPr="00FB3486">
              <w:rPr>
                <w:sz w:val="24"/>
              </w:rPr>
              <w:t>Source of funding - can be funded through SDIS</w:t>
            </w:r>
          </w:p>
          <w:p w:rsidR="00606BFF" w:rsidRPr="00FB3486" w:rsidRDefault="00FC672D" w:rsidP="00FB3486">
            <w:pPr>
              <w:cnfStyle w:val="000000000000"/>
              <w:rPr>
                <w:sz w:val="24"/>
              </w:rPr>
            </w:pPr>
            <w:r w:rsidRPr="00FB3486">
              <w:rPr>
                <w:sz w:val="24"/>
              </w:rPr>
              <w:t>Payment milestones</w:t>
            </w:r>
          </w:p>
          <w:p w:rsidR="00606BFF" w:rsidRPr="00FB3486" w:rsidRDefault="00FC672D" w:rsidP="00FB3486">
            <w:pPr>
              <w:pStyle w:val="ListParagraph"/>
              <w:numPr>
                <w:ilvl w:val="0"/>
                <w:numId w:val="43"/>
              </w:numPr>
              <w:spacing w:after="0" w:line="240" w:lineRule="auto"/>
              <w:cnfStyle w:val="000000000000"/>
              <w:rPr>
                <w:sz w:val="24"/>
              </w:rPr>
            </w:pPr>
            <w:r w:rsidRPr="00FB3486">
              <w:rPr>
                <w:sz w:val="24"/>
              </w:rPr>
              <w:t>50% advance on training batch enrolment in the online system (against performance guarantee provision to be enabled by each Training Provider)</w:t>
            </w:r>
          </w:p>
          <w:p w:rsidR="00606BFF" w:rsidRPr="00FB3486" w:rsidRDefault="00FC672D" w:rsidP="00FB3486">
            <w:pPr>
              <w:pStyle w:val="ListParagraph"/>
              <w:numPr>
                <w:ilvl w:val="0"/>
                <w:numId w:val="43"/>
              </w:numPr>
              <w:spacing w:after="0" w:line="240" w:lineRule="auto"/>
              <w:cnfStyle w:val="000000000000"/>
              <w:rPr>
                <w:sz w:val="24"/>
              </w:rPr>
            </w:pPr>
            <w:r w:rsidRPr="00FB3486">
              <w:rPr>
                <w:sz w:val="24"/>
              </w:rPr>
              <w:t xml:space="preserve">Remaining 40% payment within 1 month of final assessment based on attendance reports </w:t>
            </w:r>
          </w:p>
          <w:p w:rsidR="00606BFF" w:rsidRPr="00FB3486" w:rsidRDefault="00FC672D" w:rsidP="00FB3486">
            <w:pPr>
              <w:pStyle w:val="ListParagraph"/>
              <w:numPr>
                <w:ilvl w:val="0"/>
                <w:numId w:val="43"/>
              </w:numPr>
              <w:spacing w:after="0" w:line="240" w:lineRule="auto"/>
              <w:cnfStyle w:val="000000000000"/>
              <w:rPr>
                <w:sz w:val="24"/>
              </w:rPr>
            </w:pPr>
            <w:r w:rsidRPr="00FB3486">
              <w:rPr>
                <w:sz w:val="24"/>
              </w:rPr>
              <w:t>Final 10% to be paid based on successful certification</w:t>
            </w:r>
          </w:p>
          <w:p w:rsidR="00606BFF" w:rsidRPr="00FB3486" w:rsidRDefault="00FC672D" w:rsidP="00FB3486">
            <w:pPr>
              <w:ind w:left="720"/>
              <w:cnfStyle w:val="000000000000"/>
              <w:rPr>
                <w:sz w:val="24"/>
              </w:rPr>
            </w:pPr>
            <w:r w:rsidRPr="00FB3486">
              <w:rPr>
                <w:sz w:val="24"/>
              </w:rPr>
              <w:t>&gt;60% candidates certified – 10% payment</w:t>
            </w:r>
          </w:p>
          <w:p w:rsidR="00FB3486" w:rsidRPr="00FB3486" w:rsidRDefault="00FC672D" w:rsidP="00FB3486">
            <w:pPr>
              <w:ind w:left="720"/>
              <w:cnfStyle w:val="000000000000"/>
              <w:rPr>
                <w:sz w:val="24"/>
              </w:rPr>
            </w:pPr>
            <w:r w:rsidRPr="00FB3486">
              <w:rPr>
                <w:sz w:val="24"/>
              </w:rPr>
              <w:t>&lt; 60% certified -  0% payment</w:t>
            </w:r>
          </w:p>
        </w:tc>
      </w:tr>
      <w:tr w:rsidR="00FB3486" w:rsidRPr="00FB3486" w:rsidTr="004A5DEA">
        <w:trPr>
          <w:cnfStyle w:val="000000100000"/>
        </w:trPr>
        <w:tc>
          <w:tcPr>
            <w:cnfStyle w:val="001000000000"/>
            <w:tcW w:w="2695" w:type="dxa"/>
          </w:tcPr>
          <w:p w:rsidR="00FB3486" w:rsidRPr="00FB3486" w:rsidRDefault="00FB3486" w:rsidP="00835431">
            <w:pPr>
              <w:rPr>
                <w:sz w:val="24"/>
              </w:rPr>
            </w:pPr>
            <w:r w:rsidRPr="00FB3486">
              <w:rPr>
                <w:sz w:val="24"/>
              </w:rPr>
              <w:lastRenderedPageBreak/>
              <w:t>Certification</w:t>
            </w:r>
          </w:p>
        </w:tc>
        <w:tc>
          <w:tcPr>
            <w:tcW w:w="6655" w:type="dxa"/>
          </w:tcPr>
          <w:p w:rsidR="00606BFF" w:rsidRPr="00FB3486" w:rsidRDefault="00FC672D" w:rsidP="00FB3486">
            <w:pPr>
              <w:cnfStyle w:val="000000100000"/>
              <w:rPr>
                <w:sz w:val="24"/>
              </w:rPr>
            </w:pPr>
            <w:r w:rsidRPr="00FB3486">
              <w:rPr>
                <w:sz w:val="24"/>
              </w:rPr>
              <w:t>Source of funding - can be funded through SDIS</w:t>
            </w:r>
          </w:p>
          <w:p w:rsidR="00606BFF" w:rsidRPr="00FB3486" w:rsidRDefault="00FC672D" w:rsidP="00FB3486">
            <w:pPr>
              <w:cnfStyle w:val="000000100000"/>
              <w:rPr>
                <w:sz w:val="24"/>
              </w:rPr>
            </w:pPr>
            <w:r w:rsidRPr="00FB3486">
              <w:rPr>
                <w:sz w:val="24"/>
              </w:rPr>
              <w:t>Payment milestones</w:t>
            </w:r>
          </w:p>
          <w:p w:rsidR="00FB3486" w:rsidRPr="00FB3486" w:rsidRDefault="00FC672D" w:rsidP="004A5DEA">
            <w:pPr>
              <w:pStyle w:val="ListParagraph"/>
              <w:numPr>
                <w:ilvl w:val="0"/>
                <w:numId w:val="43"/>
              </w:numPr>
              <w:spacing w:after="0" w:line="240" w:lineRule="auto"/>
              <w:cnfStyle w:val="000000100000"/>
              <w:rPr>
                <w:sz w:val="24"/>
              </w:rPr>
            </w:pPr>
            <w:r w:rsidRPr="00FB3486">
              <w:rPr>
                <w:sz w:val="24"/>
              </w:rPr>
              <w:t>100% payment on submission of details to the database and generation of certificate</w:t>
            </w:r>
          </w:p>
        </w:tc>
      </w:tr>
      <w:tr w:rsidR="00FB3486" w:rsidRPr="00FB3486" w:rsidTr="004A5DEA">
        <w:tc>
          <w:tcPr>
            <w:cnfStyle w:val="001000000000"/>
            <w:tcW w:w="2695" w:type="dxa"/>
          </w:tcPr>
          <w:p w:rsidR="00FB3486" w:rsidRPr="00FB3486" w:rsidRDefault="00FB3486" w:rsidP="00835431">
            <w:pPr>
              <w:rPr>
                <w:sz w:val="24"/>
              </w:rPr>
            </w:pPr>
            <w:r w:rsidRPr="00FB3486">
              <w:rPr>
                <w:sz w:val="24"/>
              </w:rPr>
              <w:t>Wages (wage loss off-set to learners)</w:t>
            </w:r>
          </w:p>
        </w:tc>
        <w:tc>
          <w:tcPr>
            <w:tcW w:w="6655" w:type="dxa"/>
          </w:tcPr>
          <w:p w:rsidR="00606BFF" w:rsidRPr="00FB3486" w:rsidRDefault="00FC672D" w:rsidP="00FB3486">
            <w:pPr>
              <w:cnfStyle w:val="000000000000"/>
              <w:rPr>
                <w:sz w:val="24"/>
              </w:rPr>
            </w:pPr>
            <w:r w:rsidRPr="00FB3486">
              <w:rPr>
                <w:sz w:val="24"/>
              </w:rPr>
              <w:t>Source of funding - can be funded through BOCW centrally</w:t>
            </w:r>
          </w:p>
          <w:p w:rsidR="00606BFF" w:rsidRPr="00FB3486" w:rsidRDefault="00FC672D" w:rsidP="00FB3486">
            <w:pPr>
              <w:cnfStyle w:val="000000000000"/>
              <w:rPr>
                <w:sz w:val="24"/>
              </w:rPr>
            </w:pPr>
            <w:r w:rsidRPr="00FB3486">
              <w:rPr>
                <w:sz w:val="24"/>
              </w:rPr>
              <w:t>Payment milestones</w:t>
            </w:r>
          </w:p>
          <w:p w:rsidR="00FB3486" w:rsidRPr="00FB3486" w:rsidRDefault="00FC672D" w:rsidP="004A5DEA">
            <w:pPr>
              <w:pStyle w:val="ListParagraph"/>
              <w:numPr>
                <w:ilvl w:val="0"/>
                <w:numId w:val="43"/>
              </w:numPr>
              <w:spacing w:after="0" w:line="240" w:lineRule="auto"/>
              <w:cnfStyle w:val="000000000000"/>
              <w:rPr>
                <w:sz w:val="24"/>
              </w:rPr>
            </w:pPr>
            <w:r w:rsidRPr="00FB3486">
              <w:rPr>
                <w:sz w:val="24"/>
              </w:rPr>
              <w:t>100% payment on submission of skill training attendance details to the database</w:t>
            </w:r>
          </w:p>
        </w:tc>
      </w:tr>
      <w:tr w:rsidR="00FB3486" w:rsidRPr="00FB3486" w:rsidTr="004A5DEA">
        <w:trPr>
          <w:cnfStyle w:val="000000100000"/>
        </w:trPr>
        <w:tc>
          <w:tcPr>
            <w:cnfStyle w:val="001000000000"/>
            <w:tcW w:w="2695" w:type="dxa"/>
          </w:tcPr>
          <w:p w:rsidR="00FB3486" w:rsidRPr="00FB3486" w:rsidRDefault="00FB3486" w:rsidP="00835431">
            <w:pPr>
              <w:rPr>
                <w:sz w:val="24"/>
              </w:rPr>
            </w:pPr>
            <w:r w:rsidRPr="00FB3486">
              <w:rPr>
                <w:sz w:val="24"/>
              </w:rPr>
              <w:t>Impact evaluation (Tracer study)</w:t>
            </w:r>
          </w:p>
        </w:tc>
        <w:tc>
          <w:tcPr>
            <w:tcW w:w="6655" w:type="dxa"/>
          </w:tcPr>
          <w:p w:rsidR="00606BFF" w:rsidRPr="00FB3486" w:rsidRDefault="00FC672D" w:rsidP="00FB3486">
            <w:pPr>
              <w:cnfStyle w:val="000000100000"/>
              <w:rPr>
                <w:sz w:val="24"/>
              </w:rPr>
            </w:pPr>
            <w:r w:rsidRPr="00FB3486">
              <w:rPr>
                <w:sz w:val="24"/>
              </w:rPr>
              <w:t>Source of funding - can be funded through SDIS</w:t>
            </w:r>
          </w:p>
          <w:p w:rsidR="00606BFF" w:rsidRPr="00FB3486" w:rsidRDefault="00FC672D" w:rsidP="00FB3486">
            <w:pPr>
              <w:cnfStyle w:val="000000100000"/>
              <w:rPr>
                <w:sz w:val="24"/>
              </w:rPr>
            </w:pPr>
            <w:r w:rsidRPr="00FB3486">
              <w:rPr>
                <w:sz w:val="24"/>
              </w:rPr>
              <w:t>Payment milestones</w:t>
            </w:r>
          </w:p>
          <w:p w:rsidR="00606BFF" w:rsidRPr="00FB3486" w:rsidRDefault="00FC672D" w:rsidP="00FB3486">
            <w:pPr>
              <w:pStyle w:val="ListParagraph"/>
              <w:numPr>
                <w:ilvl w:val="0"/>
                <w:numId w:val="43"/>
              </w:numPr>
              <w:spacing w:after="0" w:line="240" w:lineRule="auto"/>
              <w:cnfStyle w:val="000000100000"/>
              <w:rPr>
                <w:sz w:val="24"/>
              </w:rPr>
            </w:pPr>
            <w:r w:rsidRPr="00FB3486">
              <w:rPr>
                <w:sz w:val="24"/>
              </w:rPr>
              <w:t>50% payment post submission of the learner details (impact calls/ visits)</w:t>
            </w:r>
          </w:p>
          <w:p w:rsidR="00FB3486" w:rsidRPr="00FB3486" w:rsidRDefault="00FC672D" w:rsidP="00FB3486">
            <w:pPr>
              <w:pStyle w:val="ListParagraph"/>
              <w:numPr>
                <w:ilvl w:val="0"/>
                <w:numId w:val="43"/>
              </w:numPr>
              <w:spacing w:after="0" w:line="240" w:lineRule="auto"/>
              <w:cnfStyle w:val="000000100000"/>
              <w:rPr>
                <w:sz w:val="24"/>
              </w:rPr>
            </w:pPr>
            <w:r w:rsidRPr="00FB3486">
              <w:rPr>
                <w:sz w:val="24"/>
              </w:rPr>
              <w:t>Remaining 50% payment based on submission of reports for 10% sample size</w:t>
            </w:r>
          </w:p>
        </w:tc>
      </w:tr>
    </w:tbl>
    <w:p w:rsidR="00FB3486" w:rsidRDefault="00FB3486" w:rsidP="00835431"/>
    <w:p w:rsidR="00FB3486" w:rsidRDefault="00FB3486" w:rsidP="00835431"/>
    <w:p w:rsidR="00FB3486" w:rsidRDefault="00FB3486"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0020AF" w:rsidRDefault="000020AF" w:rsidP="00835431"/>
    <w:p w:rsidR="00512159" w:rsidRDefault="00512159" w:rsidP="00512159">
      <w:pPr>
        <w:pStyle w:val="Heading1"/>
      </w:pPr>
      <w:bookmarkStart w:id="13" w:name="_Toc396818811"/>
      <w:r>
        <w:lastRenderedPageBreak/>
        <w:t>Annexure 1 – Criteria for partner selection</w:t>
      </w:r>
      <w:bookmarkEnd w:id="13"/>
    </w:p>
    <w:p w:rsidR="00512159" w:rsidRDefault="00512159" w:rsidP="00D0250A">
      <w:pPr>
        <w:autoSpaceDE w:val="0"/>
        <w:autoSpaceDN w:val="0"/>
        <w:adjustRightInd w:val="0"/>
        <w:spacing w:after="0" w:line="240" w:lineRule="auto"/>
        <w:rPr>
          <w:rFonts w:cs="Calibri"/>
          <w:kern w:val="24"/>
          <w:sz w:val="24"/>
          <w:szCs w:val="24"/>
        </w:rPr>
      </w:pPr>
    </w:p>
    <w:p w:rsidR="00D0250A" w:rsidRDefault="00D0250A" w:rsidP="00D0250A">
      <w:pPr>
        <w:pStyle w:val="Heading2"/>
      </w:pPr>
      <w:bookmarkStart w:id="14" w:name="_Toc396818812"/>
      <w:r>
        <w:t>Assessment Partner Selection Criteria</w:t>
      </w:r>
      <w:bookmarkEnd w:id="14"/>
    </w:p>
    <w:tbl>
      <w:tblPr>
        <w:tblW w:w="5195" w:type="dxa"/>
        <w:tblCellMar>
          <w:left w:w="0" w:type="dxa"/>
          <w:right w:w="0" w:type="dxa"/>
        </w:tblCellMar>
        <w:tblLook w:val="0420"/>
      </w:tblPr>
      <w:tblGrid>
        <w:gridCol w:w="3675"/>
        <w:gridCol w:w="1520"/>
      </w:tblGrid>
      <w:tr w:rsidR="00D0250A" w:rsidRPr="00D0250A" w:rsidTr="00D0250A">
        <w:trPr>
          <w:trHeight w:val="351"/>
        </w:trPr>
        <w:tc>
          <w:tcPr>
            <w:tcW w:w="3675"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D0250A" w:rsidRPr="00D0250A" w:rsidRDefault="00D0250A" w:rsidP="00D0250A">
            <w:pPr>
              <w:rPr>
                <w:sz w:val="24"/>
                <w:szCs w:val="24"/>
              </w:rPr>
            </w:pPr>
            <w:r w:rsidRPr="00D0250A">
              <w:rPr>
                <w:b/>
                <w:bCs/>
                <w:sz w:val="24"/>
                <w:szCs w:val="24"/>
              </w:rPr>
              <w:t>Criteria</w:t>
            </w:r>
          </w:p>
        </w:tc>
        <w:tc>
          <w:tcPr>
            <w:tcW w:w="1520"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D0250A" w:rsidRPr="00D0250A" w:rsidRDefault="00D0250A" w:rsidP="00D0250A">
            <w:pPr>
              <w:rPr>
                <w:sz w:val="24"/>
                <w:szCs w:val="24"/>
              </w:rPr>
            </w:pPr>
            <w:r w:rsidRPr="00D0250A">
              <w:rPr>
                <w:b/>
                <w:bCs/>
                <w:sz w:val="24"/>
                <w:szCs w:val="24"/>
              </w:rPr>
              <w:t>Score Weightage</w:t>
            </w:r>
          </w:p>
        </w:tc>
      </w:tr>
      <w:tr w:rsidR="00D0250A" w:rsidRPr="00D0250A" w:rsidTr="00D0250A">
        <w:trPr>
          <w:trHeight w:val="351"/>
        </w:trPr>
        <w:tc>
          <w:tcPr>
            <w:tcW w:w="5195" w:type="dxa"/>
            <w:gridSpan w:val="2"/>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b/>
                <w:bCs/>
                <w:sz w:val="24"/>
                <w:szCs w:val="24"/>
              </w:rPr>
              <w:t>Org</w:t>
            </w:r>
            <w:r w:rsidR="00414AEC">
              <w:rPr>
                <w:b/>
                <w:bCs/>
                <w:sz w:val="24"/>
                <w:szCs w:val="24"/>
              </w:rPr>
              <w:t>anization Profile</w:t>
            </w:r>
          </w:p>
        </w:tc>
      </w:tr>
      <w:tr w:rsidR="00D0250A" w:rsidRPr="00D0250A" w:rsidTr="00D0250A">
        <w:trPr>
          <w:trHeight w:val="358"/>
        </w:trPr>
        <w:tc>
          <w:tcPr>
            <w:tcW w:w="367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Experience</w:t>
            </w:r>
          </w:p>
        </w:tc>
        <w:tc>
          <w:tcPr>
            <w:tcW w:w="1520"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20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Financial Turn Over</w:t>
            </w:r>
          </w:p>
        </w:tc>
        <w:tc>
          <w:tcPr>
            <w:tcW w:w="1520"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20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RPL Assessed Candidates</w:t>
            </w:r>
          </w:p>
        </w:tc>
        <w:tc>
          <w:tcPr>
            <w:tcW w:w="1520"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10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Candidates Certified</w:t>
            </w:r>
          </w:p>
        </w:tc>
        <w:tc>
          <w:tcPr>
            <w:tcW w:w="1520"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10</w:t>
            </w:r>
          </w:p>
        </w:tc>
      </w:tr>
      <w:tr w:rsidR="00D0250A" w:rsidRPr="00D0250A" w:rsidTr="00D0250A">
        <w:trPr>
          <w:trHeight w:val="351"/>
        </w:trPr>
        <w:tc>
          <w:tcPr>
            <w:tcW w:w="5195" w:type="dxa"/>
            <w:gridSpan w:val="2"/>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414AEC" w:rsidP="00414AEC">
            <w:pPr>
              <w:rPr>
                <w:sz w:val="24"/>
                <w:szCs w:val="24"/>
              </w:rPr>
            </w:pPr>
            <w:r>
              <w:rPr>
                <w:b/>
                <w:bCs/>
                <w:sz w:val="24"/>
                <w:szCs w:val="24"/>
              </w:rPr>
              <w:t xml:space="preserve">Technical Capability </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 xml:space="preserve">RPL Methodology </w:t>
            </w:r>
          </w:p>
        </w:tc>
        <w:tc>
          <w:tcPr>
            <w:tcW w:w="1520"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10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RPL Assessment Design</w:t>
            </w:r>
          </w:p>
        </w:tc>
        <w:tc>
          <w:tcPr>
            <w:tcW w:w="1520"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10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Faculty and Assessors</w:t>
            </w:r>
          </w:p>
        </w:tc>
        <w:tc>
          <w:tcPr>
            <w:tcW w:w="1520"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25</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Database &amp; Storage</w:t>
            </w:r>
          </w:p>
        </w:tc>
        <w:tc>
          <w:tcPr>
            <w:tcW w:w="1520"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20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 xml:space="preserve">Certification Methodology </w:t>
            </w:r>
          </w:p>
        </w:tc>
        <w:tc>
          <w:tcPr>
            <w:tcW w:w="1520"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10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Certificated Faculty</w:t>
            </w:r>
          </w:p>
        </w:tc>
        <w:tc>
          <w:tcPr>
            <w:tcW w:w="1520"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25</w:t>
            </w:r>
          </w:p>
        </w:tc>
      </w:tr>
      <w:tr w:rsidR="00D0250A" w:rsidRPr="00D0250A" w:rsidTr="00D0250A">
        <w:trPr>
          <w:trHeight w:val="351"/>
        </w:trPr>
        <w:tc>
          <w:tcPr>
            <w:tcW w:w="5195" w:type="dxa"/>
            <w:gridSpan w:val="2"/>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414AEC">
            <w:pPr>
              <w:rPr>
                <w:sz w:val="24"/>
                <w:szCs w:val="24"/>
              </w:rPr>
            </w:pPr>
            <w:r w:rsidRPr="00D0250A">
              <w:rPr>
                <w:b/>
                <w:bCs/>
                <w:sz w:val="24"/>
                <w:szCs w:val="24"/>
              </w:rPr>
              <w:t>Infrastructural Capability</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Reach of the Organization</w:t>
            </w:r>
          </w:p>
        </w:tc>
        <w:tc>
          <w:tcPr>
            <w:tcW w:w="1520"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20</w:t>
            </w:r>
          </w:p>
        </w:tc>
      </w:tr>
      <w:tr w:rsidR="00D0250A" w:rsidRPr="00D0250A" w:rsidTr="00D0250A">
        <w:trPr>
          <w:trHeight w:val="351"/>
        </w:trPr>
        <w:tc>
          <w:tcPr>
            <w:tcW w:w="3675"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Capacity to Provide Assessment Services</w:t>
            </w:r>
          </w:p>
        </w:tc>
        <w:tc>
          <w:tcPr>
            <w:tcW w:w="1520"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10</w:t>
            </w:r>
          </w:p>
        </w:tc>
      </w:tr>
      <w:tr w:rsidR="00D0250A" w:rsidRPr="00D0250A" w:rsidTr="00D0250A">
        <w:trPr>
          <w:trHeight w:val="18"/>
        </w:trPr>
        <w:tc>
          <w:tcPr>
            <w:tcW w:w="367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Capability to Provide Certification</w:t>
            </w:r>
          </w:p>
        </w:tc>
        <w:tc>
          <w:tcPr>
            <w:tcW w:w="1520"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rPr>
                <w:sz w:val="24"/>
                <w:szCs w:val="24"/>
              </w:rPr>
            </w:pPr>
            <w:r w:rsidRPr="00D0250A">
              <w:rPr>
                <w:sz w:val="24"/>
                <w:szCs w:val="24"/>
              </w:rPr>
              <w:t>10</w:t>
            </w:r>
          </w:p>
        </w:tc>
      </w:tr>
    </w:tbl>
    <w:p w:rsidR="00414AEC" w:rsidRDefault="00414AEC" w:rsidP="00414AEC">
      <w:pPr>
        <w:autoSpaceDE w:val="0"/>
        <w:autoSpaceDN w:val="0"/>
        <w:adjustRightInd w:val="0"/>
        <w:spacing w:after="0" w:line="240" w:lineRule="auto"/>
        <w:rPr>
          <w:rFonts w:cs="Calibri"/>
          <w:kern w:val="24"/>
          <w:sz w:val="24"/>
          <w:szCs w:val="24"/>
        </w:rPr>
      </w:pPr>
    </w:p>
    <w:p w:rsidR="00414AEC" w:rsidRPr="00414AEC" w:rsidRDefault="00414AEC" w:rsidP="00414AEC">
      <w:pPr>
        <w:autoSpaceDE w:val="0"/>
        <w:autoSpaceDN w:val="0"/>
        <w:adjustRightInd w:val="0"/>
        <w:spacing w:after="0" w:line="240" w:lineRule="auto"/>
        <w:rPr>
          <w:rFonts w:cs="Calibri"/>
          <w:b/>
          <w:kern w:val="24"/>
          <w:sz w:val="24"/>
          <w:szCs w:val="24"/>
        </w:rPr>
      </w:pPr>
      <w:r w:rsidRPr="00414AEC">
        <w:rPr>
          <w:rFonts w:cs="Calibri"/>
          <w:b/>
          <w:kern w:val="24"/>
          <w:sz w:val="24"/>
          <w:szCs w:val="24"/>
        </w:rPr>
        <w:t>Assessment Partner – Organization Profile</w:t>
      </w:r>
    </w:p>
    <w:p w:rsidR="00414AEC" w:rsidRPr="00414AEC" w:rsidRDefault="00414AEC" w:rsidP="00414AEC">
      <w:pPr>
        <w:autoSpaceDE w:val="0"/>
        <w:autoSpaceDN w:val="0"/>
        <w:adjustRightInd w:val="0"/>
        <w:spacing w:after="0" w:line="240" w:lineRule="auto"/>
        <w:jc w:val="both"/>
        <w:rPr>
          <w:rFonts w:cs="Calibri"/>
          <w:b/>
          <w:kern w:val="24"/>
          <w:sz w:val="24"/>
          <w:szCs w:val="24"/>
        </w:rPr>
      </w:pPr>
      <w:r w:rsidRPr="00414AEC">
        <w:rPr>
          <w:rFonts w:cs="Calibri"/>
          <w:b/>
          <w:kern w:val="24"/>
          <w:sz w:val="24"/>
          <w:szCs w:val="24"/>
        </w:rPr>
        <w:t>Experience</w:t>
      </w:r>
    </w:p>
    <w:p w:rsidR="00414AEC" w:rsidRPr="00414AEC" w:rsidRDefault="00414AEC" w:rsidP="00414AEC">
      <w:pPr>
        <w:pStyle w:val="ListParagraph"/>
        <w:numPr>
          <w:ilvl w:val="0"/>
          <w:numId w:val="20"/>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A company/partnership/society/trust operating engaged in preferably assessments, certifications  or Training as its main activity for the last two years</w:t>
      </w:r>
    </w:p>
    <w:p w:rsidR="00414AEC" w:rsidRPr="00414AEC" w:rsidRDefault="00414AEC" w:rsidP="00414AEC">
      <w:pPr>
        <w:pStyle w:val="ListParagraph"/>
        <w:numPr>
          <w:ilvl w:val="0"/>
          <w:numId w:val="20"/>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Preference for organizations that are promoting training and certification for workers in the construction industry.</w:t>
      </w:r>
    </w:p>
    <w:p w:rsidR="00414AEC" w:rsidRPr="00414AEC" w:rsidRDefault="00414AEC" w:rsidP="00414AEC">
      <w:pPr>
        <w:pStyle w:val="ListParagraph"/>
        <w:numPr>
          <w:ilvl w:val="0"/>
          <w:numId w:val="20"/>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Details of the construction sector based clientele</w:t>
      </w:r>
    </w:p>
    <w:p w:rsidR="00414AEC" w:rsidRDefault="00414AEC" w:rsidP="00414AEC">
      <w:pPr>
        <w:autoSpaceDE w:val="0"/>
        <w:autoSpaceDN w:val="0"/>
        <w:adjustRightInd w:val="0"/>
        <w:spacing w:after="0" w:line="240" w:lineRule="auto"/>
        <w:jc w:val="both"/>
        <w:rPr>
          <w:rFonts w:cs="Calibri"/>
          <w:kern w:val="24"/>
          <w:sz w:val="24"/>
          <w:szCs w:val="24"/>
        </w:rPr>
      </w:pPr>
    </w:p>
    <w:p w:rsidR="00414AEC" w:rsidRDefault="00414AEC" w:rsidP="00414AEC">
      <w:pPr>
        <w:autoSpaceDE w:val="0"/>
        <w:autoSpaceDN w:val="0"/>
        <w:adjustRightInd w:val="0"/>
        <w:spacing w:after="0" w:line="240" w:lineRule="auto"/>
        <w:jc w:val="both"/>
        <w:rPr>
          <w:rFonts w:cs="Calibri"/>
          <w:kern w:val="24"/>
          <w:sz w:val="24"/>
          <w:szCs w:val="24"/>
        </w:rPr>
      </w:pPr>
    </w:p>
    <w:p w:rsidR="00414AEC" w:rsidRPr="00414AEC" w:rsidRDefault="00414AEC" w:rsidP="00414AEC">
      <w:pPr>
        <w:autoSpaceDE w:val="0"/>
        <w:autoSpaceDN w:val="0"/>
        <w:adjustRightInd w:val="0"/>
        <w:spacing w:after="0" w:line="240" w:lineRule="auto"/>
        <w:jc w:val="both"/>
        <w:rPr>
          <w:rFonts w:cs="Calibri"/>
          <w:b/>
          <w:kern w:val="24"/>
          <w:sz w:val="24"/>
          <w:szCs w:val="24"/>
        </w:rPr>
      </w:pPr>
      <w:r w:rsidRPr="00414AEC">
        <w:rPr>
          <w:rFonts w:cs="Calibri"/>
          <w:b/>
          <w:kern w:val="24"/>
          <w:sz w:val="24"/>
          <w:szCs w:val="24"/>
        </w:rPr>
        <w:t>Financial Turnover</w:t>
      </w:r>
    </w:p>
    <w:p w:rsidR="00414AEC" w:rsidRPr="00414AEC" w:rsidRDefault="00414AEC" w:rsidP="00414AEC">
      <w:pPr>
        <w:pStyle w:val="ListParagraph"/>
        <w:numPr>
          <w:ilvl w:val="0"/>
          <w:numId w:val="21"/>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Should have average annual turnover/receipts of INR 1 crore from conducting assessments and/or training programs during the last two years.</w:t>
      </w:r>
    </w:p>
    <w:p w:rsidR="00414AEC" w:rsidRPr="00414AEC" w:rsidRDefault="00414AEC" w:rsidP="00414AEC">
      <w:pPr>
        <w:pStyle w:val="ListParagraph"/>
        <w:numPr>
          <w:ilvl w:val="0"/>
          <w:numId w:val="21"/>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Should have a positive net worth as on application date.</w:t>
      </w:r>
    </w:p>
    <w:p w:rsidR="00414AEC" w:rsidRDefault="00414AEC" w:rsidP="00414AEC">
      <w:pPr>
        <w:autoSpaceDE w:val="0"/>
        <w:autoSpaceDN w:val="0"/>
        <w:adjustRightInd w:val="0"/>
        <w:spacing w:after="0" w:line="240" w:lineRule="auto"/>
        <w:ind w:left="540" w:hanging="540"/>
        <w:rPr>
          <w:rFonts w:cs="Calibri"/>
          <w:kern w:val="24"/>
          <w:sz w:val="24"/>
          <w:szCs w:val="24"/>
        </w:rPr>
      </w:pPr>
    </w:p>
    <w:p w:rsidR="00414AEC" w:rsidRPr="00414AEC" w:rsidRDefault="00414AEC" w:rsidP="00414AEC">
      <w:pPr>
        <w:autoSpaceDE w:val="0"/>
        <w:autoSpaceDN w:val="0"/>
        <w:adjustRightInd w:val="0"/>
        <w:spacing w:after="0" w:line="240" w:lineRule="auto"/>
        <w:rPr>
          <w:rFonts w:cs="Calibri"/>
          <w:b/>
          <w:kern w:val="24"/>
          <w:sz w:val="24"/>
          <w:szCs w:val="24"/>
        </w:rPr>
      </w:pPr>
      <w:r w:rsidRPr="00414AEC">
        <w:rPr>
          <w:rFonts w:cs="Calibri"/>
          <w:b/>
          <w:kern w:val="24"/>
          <w:sz w:val="24"/>
          <w:szCs w:val="24"/>
        </w:rPr>
        <w:t>Assessed Candidates</w:t>
      </w:r>
    </w:p>
    <w:p w:rsidR="00414AEC" w:rsidRPr="00414AEC" w:rsidRDefault="00414AEC" w:rsidP="00414AEC">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 xml:space="preserve">Should have conducted assessment for 5,000 candidates on a consolidated basis during the last two years. </w:t>
      </w:r>
    </w:p>
    <w:p w:rsidR="00414AEC" w:rsidRPr="00414AEC" w:rsidRDefault="00414AEC" w:rsidP="00414AEC">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Preference for organizations that have completed over 1000 assessments in the construction sector during the last two years.</w:t>
      </w:r>
    </w:p>
    <w:p w:rsidR="00414AEC" w:rsidRPr="00414AEC" w:rsidRDefault="00414AEC" w:rsidP="00414AEC">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Assessment Criteria (vocational skill oriented assessments pertaining to any of the following):</w:t>
      </w:r>
    </w:p>
    <w:p w:rsidR="00414AEC" w:rsidRPr="00414AEC" w:rsidRDefault="00414AEC" w:rsidP="00414AEC">
      <w:pPr>
        <w:pStyle w:val="ListParagraph"/>
        <w:numPr>
          <w:ilvl w:val="1"/>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Assessment for the courses or modules or job roles notified by NCVT/SCVT/Sector Skills Council</w:t>
      </w:r>
    </w:p>
    <w:p w:rsidR="00414AEC" w:rsidRPr="00414AEC" w:rsidRDefault="00414AEC" w:rsidP="00414AEC">
      <w:pPr>
        <w:pStyle w:val="ListParagraph"/>
        <w:numPr>
          <w:ilvl w:val="1"/>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 xml:space="preserve">Assessment for the training </w:t>
      </w:r>
      <w:proofErr w:type="spellStart"/>
      <w:r w:rsidRPr="00414AEC">
        <w:rPr>
          <w:rFonts w:cs="Calibri"/>
          <w:kern w:val="24"/>
          <w:sz w:val="24"/>
          <w:szCs w:val="24"/>
        </w:rPr>
        <w:t>Programmes</w:t>
      </w:r>
      <w:proofErr w:type="spellEnd"/>
      <w:r w:rsidRPr="00414AEC">
        <w:rPr>
          <w:rFonts w:cs="Calibri"/>
          <w:kern w:val="24"/>
          <w:sz w:val="24"/>
          <w:szCs w:val="24"/>
        </w:rPr>
        <w:t xml:space="preserve"> sponsored/ recognized by any state or central government department/ministry.</w:t>
      </w:r>
    </w:p>
    <w:p w:rsidR="00414AEC" w:rsidRPr="00414AEC" w:rsidRDefault="00414AEC" w:rsidP="00414AEC">
      <w:pPr>
        <w:pStyle w:val="ListParagraph"/>
        <w:numPr>
          <w:ilvl w:val="1"/>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 xml:space="preserve">Assessment for training </w:t>
      </w:r>
      <w:proofErr w:type="spellStart"/>
      <w:r w:rsidRPr="00414AEC">
        <w:rPr>
          <w:rFonts w:cs="Calibri"/>
          <w:kern w:val="24"/>
          <w:sz w:val="24"/>
          <w:szCs w:val="24"/>
        </w:rPr>
        <w:t>Programmes</w:t>
      </w:r>
      <w:proofErr w:type="spellEnd"/>
      <w:r w:rsidRPr="00414AEC">
        <w:rPr>
          <w:rFonts w:cs="Calibri"/>
          <w:kern w:val="24"/>
          <w:sz w:val="24"/>
          <w:szCs w:val="24"/>
        </w:rPr>
        <w:t xml:space="preserve"> being conducted under NVEQF</w:t>
      </w:r>
    </w:p>
    <w:p w:rsidR="00414AEC" w:rsidRPr="00414AEC" w:rsidRDefault="00414AEC" w:rsidP="00414AEC">
      <w:pPr>
        <w:autoSpaceDE w:val="0"/>
        <w:autoSpaceDN w:val="0"/>
        <w:adjustRightInd w:val="0"/>
        <w:spacing w:after="0" w:line="240" w:lineRule="auto"/>
        <w:ind w:left="540" w:hanging="540"/>
        <w:rPr>
          <w:rFonts w:cs="Calibri"/>
          <w:kern w:val="24"/>
          <w:sz w:val="24"/>
          <w:szCs w:val="24"/>
        </w:rPr>
      </w:pPr>
    </w:p>
    <w:p w:rsidR="00414AEC" w:rsidRPr="00414AEC" w:rsidRDefault="00414AEC" w:rsidP="00414AEC">
      <w:pPr>
        <w:autoSpaceDE w:val="0"/>
        <w:autoSpaceDN w:val="0"/>
        <w:adjustRightInd w:val="0"/>
        <w:spacing w:after="0" w:line="240" w:lineRule="auto"/>
        <w:rPr>
          <w:rFonts w:cs="Calibri"/>
          <w:b/>
          <w:kern w:val="24"/>
          <w:sz w:val="24"/>
          <w:szCs w:val="24"/>
        </w:rPr>
      </w:pPr>
      <w:r w:rsidRPr="00414AEC">
        <w:rPr>
          <w:rFonts w:cs="Calibri"/>
          <w:b/>
          <w:kern w:val="24"/>
          <w:sz w:val="24"/>
          <w:szCs w:val="24"/>
        </w:rPr>
        <w:t>Assessment Partner – Technical Capability</w:t>
      </w:r>
    </w:p>
    <w:p w:rsidR="00414AEC" w:rsidRPr="00414AEC" w:rsidRDefault="00414AEC" w:rsidP="00414AEC">
      <w:pPr>
        <w:autoSpaceDE w:val="0"/>
        <w:autoSpaceDN w:val="0"/>
        <w:adjustRightInd w:val="0"/>
        <w:spacing w:after="0" w:line="240" w:lineRule="auto"/>
        <w:rPr>
          <w:rFonts w:cs="Calibri"/>
          <w:b/>
          <w:kern w:val="24"/>
          <w:sz w:val="24"/>
          <w:szCs w:val="24"/>
        </w:rPr>
      </w:pPr>
      <w:r w:rsidRPr="00414AEC">
        <w:rPr>
          <w:rFonts w:cs="Calibri"/>
          <w:b/>
          <w:kern w:val="24"/>
          <w:sz w:val="24"/>
          <w:szCs w:val="24"/>
        </w:rPr>
        <w:t>Methodology (as a parameter for selection)</w:t>
      </w:r>
    </w:p>
    <w:p w:rsidR="00414AEC" w:rsidRPr="00414AEC" w:rsidRDefault="00414AEC" w:rsidP="00414AEC">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Methodology employed to train the assessor (Theory &amp; Practical)</w:t>
      </w:r>
    </w:p>
    <w:p w:rsidR="00414AEC" w:rsidRPr="00414AEC" w:rsidRDefault="00414AEC" w:rsidP="00414AEC">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Assessment methodology used to certify the trainers</w:t>
      </w:r>
    </w:p>
    <w:p w:rsidR="00414AEC" w:rsidRDefault="00414AEC" w:rsidP="00414AEC">
      <w:pPr>
        <w:autoSpaceDE w:val="0"/>
        <w:autoSpaceDN w:val="0"/>
        <w:adjustRightInd w:val="0"/>
        <w:spacing w:after="0" w:line="240" w:lineRule="auto"/>
        <w:rPr>
          <w:rFonts w:cs="Calibri"/>
          <w:kern w:val="24"/>
          <w:sz w:val="24"/>
          <w:szCs w:val="24"/>
        </w:rPr>
      </w:pPr>
    </w:p>
    <w:p w:rsidR="00414AEC" w:rsidRPr="00414AEC" w:rsidRDefault="00414AEC" w:rsidP="00414AEC">
      <w:pPr>
        <w:autoSpaceDE w:val="0"/>
        <w:autoSpaceDN w:val="0"/>
        <w:adjustRightInd w:val="0"/>
        <w:spacing w:after="0" w:line="240" w:lineRule="auto"/>
        <w:rPr>
          <w:rFonts w:cs="Calibri"/>
          <w:b/>
          <w:kern w:val="24"/>
          <w:sz w:val="24"/>
          <w:szCs w:val="24"/>
        </w:rPr>
      </w:pPr>
      <w:r w:rsidRPr="00414AEC">
        <w:rPr>
          <w:rFonts w:cs="Calibri"/>
          <w:b/>
          <w:kern w:val="24"/>
          <w:sz w:val="24"/>
          <w:szCs w:val="24"/>
        </w:rPr>
        <w:t>Assessment Design Experience</w:t>
      </w:r>
    </w:p>
    <w:p w:rsidR="00414AEC" w:rsidRPr="00EF5D65"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Government bodies or industry bodies approved assessment design by the organization (Preferably in construction sector)</w:t>
      </w:r>
    </w:p>
    <w:p w:rsidR="00414AEC" w:rsidRPr="00414AEC" w:rsidRDefault="00414AEC" w:rsidP="00414AEC">
      <w:pPr>
        <w:autoSpaceDE w:val="0"/>
        <w:autoSpaceDN w:val="0"/>
        <w:adjustRightInd w:val="0"/>
        <w:spacing w:after="0" w:line="240" w:lineRule="auto"/>
        <w:ind w:left="540" w:hanging="540"/>
        <w:rPr>
          <w:rFonts w:cs="Calibri"/>
          <w:kern w:val="24"/>
          <w:sz w:val="24"/>
          <w:szCs w:val="24"/>
        </w:rPr>
      </w:pPr>
    </w:p>
    <w:p w:rsidR="00414AEC" w:rsidRPr="00EF5D65" w:rsidRDefault="00414AEC" w:rsidP="00EF5D65">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Faculty &amp; Assessors</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One Master Trainer / Assessor with relevant qualification and at least 10 years of industry experience and 2-3 years of experience in deploying assessment</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Ten trainers / Assessor with relevant qualification and at least 5 years of industry experience and 2-3 years of training experience in deploying assessment (3 years of overall experience in case Std X pass)</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lastRenderedPageBreak/>
        <w:t>Detailed CV’s of the Master Trainer &amp; Assessor/ Trainers</w:t>
      </w:r>
    </w:p>
    <w:p w:rsidR="00EF5D65" w:rsidRDefault="00EF5D65" w:rsidP="00EF5D65">
      <w:pPr>
        <w:autoSpaceDE w:val="0"/>
        <w:autoSpaceDN w:val="0"/>
        <w:adjustRightInd w:val="0"/>
        <w:spacing w:after="0" w:line="240" w:lineRule="auto"/>
        <w:jc w:val="both"/>
        <w:rPr>
          <w:rFonts w:cs="Calibri"/>
          <w:kern w:val="24"/>
          <w:sz w:val="24"/>
          <w:szCs w:val="24"/>
        </w:rPr>
      </w:pPr>
    </w:p>
    <w:p w:rsidR="00414AEC" w:rsidRPr="00EF5D65" w:rsidRDefault="00414AEC" w:rsidP="00EF5D65">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Storage &amp; Database</w:t>
      </w:r>
    </w:p>
    <w:p w:rsidR="00414AEC" w:rsidRPr="00EF5D65"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Database management design and system employed</w:t>
      </w:r>
    </w:p>
    <w:p w:rsidR="00414AEC" w:rsidRPr="00414AEC" w:rsidRDefault="00414AEC" w:rsidP="00414AEC">
      <w:pPr>
        <w:autoSpaceDE w:val="0"/>
        <w:autoSpaceDN w:val="0"/>
        <w:adjustRightInd w:val="0"/>
        <w:spacing w:after="0" w:line="240" w:lineRule="auto"/>
        <w:ind w:left="540" w:hanging="540"/>
        <w:rPr>
          <w:rFonts w:cs="Calibri"/>
          <w:kern w:val="24"/>
          <w:sz w:val="24"/>
          <w:szCs w:val="24"/>
        </w:rPr>
      </w:pPr>
    </w:p>
    <w:p w:rsidR="00414AEC" w:rsidRPr="00EF5D65" w:rsidRDefault="00414AEC" w:rsidP="00EF5D65">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Methodology</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Methodology employed to train the assessor/certifier</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Assessment &amp; certification methodology employed to certify the candidates (Theory &amp; Practical)</w:t>
      </w:r>
    </w:p>
    <w:p w:rsidR="00414AEC" w:rsidRPr="00414AEC" w:rsidRDefault="00EF5D65"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Assessment /</w:t>
      </w:r>
      <w:r w:rsidR="00414AEC" w:rsidRPr="00414AEC">
        <w:rPr>
          <w:rFonts w:cs="Calibri"/>
          <w:kern w:val="24"/>
          <w:sz w:val="24"/>
          <w:szCs w:val="24"/>
        </w:rPr>
        <w:t xml:space="preserve"> certification methodology used to certify the trainers &amp; candidates</w:t>
      </w:r>
    </w:p>
    <w:p w:rsidR="00414AEC" w:rsidRPr="00414AEC" w:rsidRDefault="00414AEC" w:rsidP="00414AEC">
      <w:pPr>
        <w:autoSpaceDE w:val="0"/>
        <w:autoSpaceDN w:val="0"/>
        <w:adjustRightInd w:val="0"/>
        <w:spacing w:after="0" w:line="240" w:lineRule="auto"/>
        <w:ind w:left="540" w:hanging="540"/>
        <w:rPr>
          <w:rFonts w:cs="Calibri"/>
          <w:kern w:val="24"/>
          <w:sz w:val="24"/>
          <w:szCs w:val="24"/>
        </w:rPr>
      </w:pPr>
    </w:p>
    <w:p w:rsidR="00EF5D65" w:rsidRDefault="00EF5D65" w:rsidP="00EF5D65">
      <w:pPr>
        <w:autoSpaceDE w:val="0"/>
        <w:autoSpaceDN w:val="0"/>
        <w:adjustRightInd w:val="0"/>
        <w:spacing w:after="0" w:line="240" w:lineRule="auto"/>
        <w:rPr>
          <w:rFonts w:cs="Calibri"/>
          <w:kern w:val="24"/>
          <w:sz w:val="24"/>
          <w:szCs w:val="24"/>
        </w:rPr>
      </w:pPr>
    </w:p>
    <w:p w:rsidR="00414AEC" w:rsidRPr="00EF5D65" w:rsidRDefault="00414AEC" w:rsidP="00EF5D65">
      <w:pPr>
        <w:autoSpaceDE w:val="0"/>
        <w:autoSpaceDN w:val="0"/>
        <w:adjustRightInd w:val="0"/>
        <w:spacing w:after="0" w:line="240" w:lineRule="auto"/>
        <w:rPr>
          <w:rFonts w:cs="Calibri"/>
          <w:b/>
          <w:kern w:val="24"/>
          <w:sz w:val="24"/>
          <w:szCs w:val="24"/>
        </w:rPr>
      </w:pPr>
      <w:r w:rsidRPr="00EF5D65">
        <w:rPr>
          <w:rFonts w:cs="Calibri"/>
          <w:b/>
          <w:kern w:val="24"/>
          <w:sz w:val="24"/>
          <w:szCs w:val="24"/>
        </w:rPr>
        <w:t xml:space="preserve">Assessment Partner – Infrastructure </w:t>
      </w:r>
    </w:p>
    <w:p w:rsidR="00414AEC" w:rsidRPr="00EF5D65" w:rsidRDefault="00414AEC" w:rsidP="00EF5D65">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Reach of the Organization</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Should have operations in at least two states and five districts with a track record of operating a minimum of twelve centers of assessments or training in construction sector</w:t>
      </w:r>
    </w:p>
    <w:p w:rsidR="00EF5D65" w:rsidRDefault="00EF5D65" w:rsidP="00EF5D65">
      <w:pPr>
        <w:autoSpaceDE w:val="0"/>
        <w:autoSpaceDN w:val="0"/>
        <w:adjustRightInd w:val="0"/>
        <w:spacing w:after="0" w:line="240" w:lineRule="auto"/>
        <w:jc w:val="both"/>
        <w:rPr>
          <w:rFonts w:cs="Calibri"/>
          <w:kern w:val="24"/>
          <w:sz w:val="24"/>
          <w:szCs w:val="24"/>
        </w:rPr>
      </w:pPr>
    </w:p>
    <w:p w:rsidR="00414AEC" w:rsidRPr="00EF5D65" w:rsidRDefault="00414AEC" w:rsidP="00EF5D65">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Capacity to Provide Assessment</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Details of the infrastructural facilities to conduct assessment &amp; certification</w:t>
      </w:r>
    </w:p>
    <w:p w:rsidR="00414AEC" w:rsidRPr="00414AEC" w:rsidRDefault="00414AEC" w:rsidP="00EF5D65">
      <w:pPr>
        <w:pStyle w:val="ListParagraph"/>
        <w:numPr>
          <w:ilvl w:val="0"/>
          <w:numId w:val="22"/>
        </w:numPr>
        <w:autoSpaceDE w:val="0"/>
        <w:autoSpaceDN w:val="0"/>
        <w:adjustRightInd w:val="0"/>
        <w:spacing w:after="0" w:line="240" w:lineRule="auto"/>
        <w:jc w:val="both"/>
        <w:rPr>
          <w:rFonts w:cs="Calibri"/>
          <w:kern w:val="24"/>
          <w:sz w:val="24"/>
          <w:szCs w:val="24"/>
        </w:rPr>
      </w:pPr>
      <w:r w:rsidRPr="00414AEC">
        <w:rPr>
          <w:rFonts w:cs="Calibri"/>
          <w:kern w:val="24"/>
          <w:sz w:val="24"/>
          <w:szCs w:val="24"/>
        </w:rPr>
        <w:t xml:space="preserve">Understanding of the machineries and </w:t>
      </w:r>
      <w:r w:rsidR="00EF5D65" w:rsidRPr="00414AEC">
        <w:rPr>
          <w:rFonts w:cs="Calibri"/>
          <w:kern w:val="24"/>
          <w:sz w:val="24"/>
          <w:szCs w:val="24"/>
        </w:rPr>
        <w:t>equipment</w:t>
      </w:r>
      <w:r w:rsidRPr="00414AEC">
        <w:rPr>
          <w:rFonts w:cs="Calibri"/>
          <w:kern w:val="24"/>
          <w:sz w:val="24"/>
          <w:szCs w:val="24"/>
        </w:rPr>
        <w:t xml:space="preserve"> to conduct the assessment &amp; certification</w:t>
      </w:r>
    </w:p>
    <w:p w:rsidR="00414AEC" w:rsidRDefault="00414AEC" w:rsidP="00D0250A"/>
    <w:p w:rsidR="00D0250A" w:rsidRDefault="00D0250A" w:rsidP="00D0250A">
      <w:pPr>
        <w:pStyle w:val="Heading2"/>
      </w:pPr>
      <w:bookmarkStart w:id="15" w:name="_Toc396818813"/>
      <w:r>
        <w:t>Training Partner Selection Criteria</w:t>
      </w:r>
      <w:bookmarkEnd w:id="15"/>
    </w:p>
    <w:tbl>
      <w:tblPr>
        <w:tblW w:w="5265" w:type="dxa"/>
        <w:tblCellMar>
          <w:left w:w="0" w:type="dxa"/>
          <w:right w:w="0" w:type="dxa"/>
        </w:tblCellMar>
        <w:tblLook w:val="0420"/>
      </w:tblPr>
      <w:tblGrid>
        <w:gridCol w:w="2632"/>
        <w:gridCol w:w="2633"/>
      </w:tblGrid>
      <w:tr w:rsidR="00D0250A" w:rsidRPr="00D0250A" w:rsidTr="00D0250A">
        <w:trPr>
          <w:trHeight w:val="519"/>
        </w:trPr>
        <w:tc>
          <w:tcPr>
            <w:tcW w:w="2632"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b/>
                <w:bCs/>
                <w:kern w:val="24"/>
                <w:sz w:val="24"/>
                <w:szCs w:val="24"/>
              </w:rPr>
              <w:t>Criteria</w:t>
            </w:r>
          </w:p>
        </w:tc>
        <w:tc>
          <w:tcPr>
            <w:tcW w:w="2633"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b/>
                <w:bCs/>
                <w:kern w:val="24"/>
                <w:sz w:val="24"/>
                <w:szCs w:val="24"/>
              </w:rPr>
              <w:t>Score</w:t>
            </w:r>
          </w:p>
        </w:tc>
      </w:tr>
      <w:tr w:rsidR="00D0250A" w:rsidRPr="00D0250A" w:rsidTr="00D0250A">
        <w:trPr>
          <w:trHeight w:val="519"/>
        </w:trPr>
        <w:tc>
          <w:tcPr>
            <w:tcW w:w="5265" w:type="dxa"/>
            <w:gridSpan w:val="2"/>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b/>
                <w:bCs/>
                <w:kern w:val="24"/>
                <w:sz w:val="24"/>
                <w:szCs w:val="24"/>
              </w:rPr>
              <w:t>Organization Profile (Annexure 2.4)</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Experience</w:t>
            </w:r>
          </w:p>
        </w:tc>
        <w:tc>
          <w:tcPr>
            <w:tcW w:w="2633"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10</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Financial Turn Over</w:t>
            </w:r>
          </w:p>
        </w:tc>
        <w:tc>
          <w:tcPr>
            <w:tcW w:w="2633"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10</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Candidates Trained</w:t>
            </w:r>
          </w:p>
        </w:tc>
        <w:tc>
          <w:tcPr>
            <w:tcW w:w="2633"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05</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Placement</w:t>
            </w:r>
          </w:p>
        </w:tc>
        <w:tc>
          <w:tcPr>
            <w:tcW w:w="2633"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05</w:t>
            </w:r>
          </w:p>
        </w:tc>
      </w:tr>
      <w:tr w:rsidR="00D0250A" w:rsidRPr="00D0250A" w:rsidTr="00D0250A">
        <w:trPr>
          <w:trHeight w:val="519"/>
        </w:trPr>
        <w:tc>
          <w:tcPr>
            <w:tcW w:w="5265" w:type="dxa"/>
            <w:gridSpan w:val="2"/>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b/>
                <w:bCs/>
                <w:kern w:val="24"/>
                <w:sz w:val="24"/>
                <w:szCs w:val="24"/>
              </w:rPr>
              <w:t>Technical Capability (Annexure 2.5)</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 xml:space="preserve">Methodology </w:t>
            </w:r>
          </w:p>
        </w:tc>
        <w:tc>
          <w:tcPr>
            <w:tcW w:w="2633"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10</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lastRenderedPageBreak/>
              <w:t>Content Design Experience</w:t>
            </w:r>
          </w:p>
        </w:tc>
        <w:tc>
          <w:tcPr>
            <w:tcW w:w="2633"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10</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Certified Faculty and trainers</w:t>
            </w:r>
          </w:p>
        </w:tc>
        <w:tc>
          <w:tcPr>
            <w:tcW w:w="2633"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30</w:t>
            </w:r>
          </w:p>
        </w:tc>
      </w:tr>
      <w:tr w:rsidR="00D0250A" w:rsidRPr="00D0250A" w:rsidTr="00D0250A">
        <w:trPr>
          <w:trHeight w:val="519"/>
        </w:trPr>
        <w:tc>
          <w:tcPr>
            <w:tcW w:w="5265" w:type="dxa"/>
            <w:gridSpan w:val="2"/>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b/>
                <w:bCs/>
                <w:kern w:val="24"/>
                <w:sz w:val="24"/>
                <w:szCs w:val="24"/>
              </w:rPr>
              <w:t>Infrastructural Capability (Annexure 2.6)</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Reach of the Organization</w:t>
            </w:r>
          </w:p>
        </w:tc>
        <w:tc>
          <w:tcPr>
            <w:tcW w:w="2633"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10</w:t>
            </w:r>
          </w:p>
        </w:tc>
      </w:tr>
      <w:tr w:rsidR="00D0250A" w:rsidRPr="00D0250A" w:rsidTr="00D0250A">
        <w:trPr>
          <w:trHeight w:val="519"/>
        </w:trPr>
        <w:tc>
          <w:tcPr>
            <w:tcW w:w="263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Capability to Provide Training</w:t>
            </w:r>
          </w:p>
        </w:tc>
        <w:tc>
          <w:tcPr>
            <w:tcW w:w="2633"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D0250A" w:rsidRPr="00D0250A" w:rsidRDefault="00D0250A" w:rsidP="00D0250A">
            <w:pPr>
              <w:autoSpaceDE w:val="0"/>
              <w:autoSpaceDN w:val="0"/>
              <w:adjustRightInd w:val="0"/>
              <w:spacing w:after="0" w:line="240" w:lineRule="auto"/>
              <w:rPr>
                <w:rFonts w:cs="Calibri"/>
                <w:kern w:val="24"/>
                <w:sz w:val="24"/>
                <w:szCs w:val="24"/>
              </w:rPr>
            </w:pPr>
            <w:r w:rsidRPr="00D0250A">
              <w:rPr>
                <w:rFonts w:cs="Calibri"/>
                <w:kern w:val="24"/>
                <w:sz w:val="24"/>
                <w:szCs w:val="24"/>
              </w:rPr>
              <w:t>10</w:t>
            </w:r>
          </w:p>
        </w:tc>
      </w:tr>
    </w:tbl>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Training Partner – Organization Profile</w:t>
      </w: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Experience</w:t>
      </w:r>
    </w:p>
    <w:p w:rsidR="00EF5D65" w:rsidRPr="00EF5D65" w:rsidRDefault="00EF5D65" w:rsidP="000020AF">
      <w:pPr>
        <w:pStyle w:val="ListParagraph"/>
        <w:numPr>
          <w:ilvl w:val="0"/>
          <w:numId w:val="25"/>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A company/partnership/society/trust operating engaged in preferably assessments, certifications  or Training as its main activity for the last two years</w:t>
      </w:r>
    </w:p>
    <w:p w:rsidR="00EF5D65" w:rsidRPr="00EF5D65" w:rsidRDefault="00EF5D65" w:rsidP="000020AF">
      <w:pPr>
        <w:pStyle w:val="ListParagraph"/>
        <w:numPr>
          <w:ilvl w:val="0"/>
          <w:numId w:val="25"/>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Preference for organizations that are promoting training and certification for workers in the construction industry.</w:t>
      </w:r>
    </w:p>
    <w:p w:rsidR="00EF5D65" w:rsidRPr="00EF5D65" w:rsidRDefault="00EF5D65" w:rsidP="000020AF">
      <w:pPr>
        <w:pStyle w:val="ListParagraph"/>
        <w:numPr>
          <w:ilvl w:val="0"/>
          <w:numId w:val="25"/>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Details of the construction sector based clientele</w:t>
      </w:r>
    </w:p>
    <w:p w:rsidR="00EF5D65" w:rsidRDefault="00EF5D65" w:rsidP="000020AF">
      <w:pPr>
        <w:autoSpaceDE w:val="0"/>
        <w:autoSpaceDN w:val="0"/>
        <w:adjustRightInd w:val="0"/>
        <w:spacing w:after="0" w:line="240" w:lineRule="auto"/>
        <w:jc w:val="both"/>
        <w:rPr>
          <w:rFonts w:cs="Calibri"/>
          <w:kern w:val="24"/>
          <w:sz w:val="24"/>
          <w:szCs w:val="24"/>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Financial Turnover</w:t>
      </w:r>
    </w:p>
    <w:p w:rsidR="00EF5D65" w:rsidRPr="00EF5D65" w:rsidRDefault="00EF5D65" w:rsidP="000020AF">
      <w:pPr>
        <w:pStyle w:val="ListParagraph"/>
        <w:numPr>
          <w:ilvl w:val="0"/>
          <w:numId w:val="26"/>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Should have average annual turnover/receipts of INR 1 crore from conducting training programs during the last two years.</w:t>
      </w:r>
    </w:p>
    <w:p w:rsidR="00EF5D65" w:rsidRPr="00EF5D65" w:rsidRDefault="00EF5D65" w:rsidP="000020AF">
      <w:pPr>
        <w:pStyle w:val="ListParagraph"/>
        <w:numPr>
          <w:ilvl w:val="0"/>
          <w:numId w:val="26"/>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Should have a positive net worth as on application date.</w:t>
      </w:r>
    </w:p>
    <w:p w:rsidR="00EF5D65" w:rsidRDefault="00EF5D65" w:rsidP="000020AF">
      <w:pPr>
        <w:autoSpaceDE w:val="0"/>
        <w:autoSpaceDN w:val="0"/>
        <w:adjustRightInd w:val="0"/>
        <w:spacing w:after="0" w:line="240" w:lineRule="auto"/>
        <w:jc w:val="both"/>
        <w:rPr>
          <w:rFonts w:cs="Calibri"/>
          <w:kern w:val="24"/>
          <w:sz w:val="24"/>
          <w:szCs w:val="24"/>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Candidates Trained</w:t>
      </w:r>
    </w:p>
    <w:p w:rsidR="00EF5D65" w:rsidRPr="00EF5D65" w:rsidRDefault="00EF5D65" w:rsidP="000020AF">
      <w:pPr>
        <w:pStyle w:val="ListParagraph"/>
        <w:numPr>
          <w:ilvl w:val="0"/>
          <w:numId w:val="27"/>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 xml:space="preserve">Should have conducted training for 5,000 learners on a consolidated basis during the last two years. </w:t>
      </w:r>
    </w:p>
    <w:p w:rsidR="00EF5D65" w:rsidRPr="00EF5D65" w:rsidRDefault="00EF5D65" w:rsidP="000020AF">
      <w:pPr>
        <w:pStyle w:val="ListParagraph"/>
        <w:numPr>
          <w:ilvl w:val="0"/>
          <w:numId w:val="27"/>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Preference for organizations that have trained over 1,000 learners in the construction sector during the last two years.</w:t>
      </w:r>
    </w:p>
    <w:p w:rsidR="00EF5D65" w:rsidRPr="00EF5D65" w:rsidRDefault="00EF5D65" w:rsidP="000020AF">
      <w:pPr>
        <w:pStyle w:val="ListParagraph"/>
        <w:numPr>
          <w:ilvl w:val="0"/>
          <w:numId w:val="27"/>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Training Criteria (vocational training of a minimum duration of 50 hours in the sectors or modules pertaining to any of the following):</w:t>
      </w:r>
    </w:p>
    <w:p w:rsidR="00EF5D65" w:rsidRPr="00EF5D65" w:rsidRDefault="00EF5D65" w:rsidP="000020AF">
      <w:pPr>
        <w:pStyle w:val="ListParagraph"/>
        <w:numPr>
          <w:ilvl w:val="1"/>
          <w:numId w:val="27"/>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Courses or modules or job roles notified by NCVT/SCVT/Sector Skills Council</w:t>
      </w:r>
    </w:p>
    <w:p w:rsidR="00EF5D65" w:rsidRPr="00EF5D65" w:rsidRDefault="00EF5D65" w:rsidP="000020AF">
      <w:pPr>
        <w:pStyle w:val="ListParagraph"/>
        <w:numPr>
          <w:ilvl w:val="1"/>
          <w:numId w:val="27"/>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 xml:space="preserve">Training </w:t>
      </w:r>
      <w:proofErr w:type="spellStart"/>
      <w:r w:rsidRPr="00EF5D65">
        <w:rPr>
          <w:rFonts w:cs="Calibri"/>
          <w:kern w:val="24"/>
          <w:sz w:val="24"/>
          <w:szCs w:val="24"/>
        </w:rPr>
        <w:t>Programmes</w:t>
      </w:r>
      <w:proofErr w:type="spellEnd"/>
      <w:r w:rsidRPr="00EF5D65">
        <w:rPr>
          <w:rFonts w:cs="Calibri"/>
          <w:kern w:val="24"/>
          <w:sz w:val="24"/>
          <w:szCs w:val="24"/>
        </w:rPr>
        <w:t xml:space="preserve"> sponsored/ recognized by any state or central government department/ministry.</w:t>
      </w:r>
    </w:p>
    <w:p w:rsidR="00EF5D65" w:rsidRPr="00EF5D65" w:rsidRDefault="00EF5D65" w:rsidP="000020AF">
      <w:pPr>
        <w:pStyle w:val="ListParagraph"/>
        <w:numPr>
          <w:ilvl w:val="1"/>
          <w:numId w:val="27"/>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 xml:space="preserve">Training </w:t>
      </w:r>
      <w:proofErr w:type="spellStart"/>
      <w:r w:rsidRPr="00EF5D65">
        <w:rPr>
          <w:rFonts w:cs="Calibri"/>
          <w:kern w:val="24"/>
          <w:sz w:val="24"/>
          <w:szCs w:val="24"/>
        </w:rPr>
        <w:t>Programmes</w:t>
      </w:r>
      <w:proofErr w:type="spellEnd"/>
      <w:r w:rsidRPr="00EF5D65">
        <w:rPr>
          <w:rFonts w:cs="Calibri"/>
          <w:kern w:val="24"/>
          <w:sz w:val="24"/>
          <w:szCs w:val="24"/>
        </w:rPr>
        <w:t xml:space="preserve"> being conducted under NVEQF</w:t>
      </w:r>
    </w:p>
    <w:p w:rsidR="00EF5D65" w:rsidRPr="00EF5D65" w:rsidRDefault="00EF5D65" w:rsidP="000020AF">
      <w:pPr>
        <w:autoSpaceDE w:val="0"/>
        <w:autoSpaceDN w:val="0"/>
        <w:adjustRightInd w:val="0"/>
        <w:spacing w:after="0" w:line="240" w:lineRule="auto"/>
        <w:ind w:left="540" w:hanging="540"/>
        <w:jc w:val="both"/>
        <w:rPr>
          <w:rFonts w:cs="Calibri"/>
          <w:kern w:val="24"/>
          <w:sz w:val="24"/>
          <w:szCs w:val="24"/>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Training Partner – Technical Capability</w:t>
      </w: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Methodology</w:t>
      </w:r>
    </w:p>
    <w:p w:rsidR="00EF5D65" w:rsidRPr="00EF5D65" w:rsidRDefault="00EF5D65" w:rsidP="000020AF">
      <w:pPr>
        <w:pStyle w:val="ListParagraph"/>
        <w:numPr>
          <w:ilvl w:val="0"/>
          <w:numId w:val="28"/>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Methodology employed to train the trainer (Theory &amp; Practical)</w:t>
      </w:r>
    </w:p>
    <w:p w:rsidR="00EF5D65" w:rsidRPr="00EF5D65" w:rsidRDefault="00EF5D65" w:rsidP="000020AF">
      <w:pPr>
        <w:pStyle w:val="ListParagraph"/>
        <w:numPr>
          <w:ilvl w:val="0"/>
          <w:numId w:val="28"/>
        </w:numPr>
        <w:autoSpaceDE w:val="0"/>
        <w:autoSpaceDN w:val="0"/>
        <w:adjustRightInd w:val="0"/>
        <w:spacing w:after="0" w:line="240" w:lineRule="auto"/>
        <w:jc w:val="both"/>
        <w:rPr>
          <w:rFonts w:cs="Calibri"/>
          <w:kern w:val="24"/>
          <w:sz w:val="24"/>
          <w:szCs w:val="24"/>
        </w:rPr>
      </w:pPr>
      <w:r w:rsidRPr="00EF5D65">
        <w:rPr>
          <w:rFonts w:cs="Calibri"/>
          <w:kern w:val="24"/>
          <w:sz w:val="24"/>
          <w:szCs w:val="24"/>
        </w:rPr>
        <w:lastRenderedPageBreak/>
        <w:t>Training methodology employed to train the candidates (Theory &amp; Practical)</w:t>
      </w:r>
    </w:p>
    <w:p w:rsidR="00EF5D65" w:rsidRPr="00EF5D65" w:rsidRDefault="00EF5D65" w:rsidP="000020AF">
      <w:pPr>
        <w:pStyle w:val="ListParagraph"/>
        <w:numPr>
          <w:ilvl w:val="0"/>
          <w:numId w:val="28"/>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Assessment methodology used to certify the trainers &amp; Candidates</w:t>
      </w:r>
    </w:p>
    <w:p w:rsidR="00EF5D65" w:rsidRDefault="00EF5D65" w:rsidP="000020AF">
      <w:pPr>
        <w:autoSpaceDE w:val="0"/>
        <w:autoSpaceDN w:val="0"/>
        <w:adjustRightInd w:val="0"/>
        <w:spacing w:after="0" w:line="240" w:lineRule="auto"/>
        <w:jc w:val="both"/>
        <w:rPr>
          <w:rFonts w:cs="Calibri"/>
          <w:kern w:val="24"/>
          <w:sz w:val="24"/>
          <w:szCs w:val="24"/>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Content Design Experience</w:t>
      </w:r>
    </w:p>
    <w:p w:rsidR="00EF5D65" w:rsidRPr="00EF5D65" w:rsidRDefault="00EF5D65" w:rsidP="000020AF">
      <w:pPr>
        <w:pStyle w:val="ListParagraph"/>
        <w:numPr>
          <w:ilvl w:val="0"/>
          <w:numId w:val="29"/>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Government bodies or industry bodies approved vocational skill training content’s developed by the organization (Preferably in construction sector)</w:t>
      </w:r>
    </w:p>
    <w:p w:rsidR="00EF5D65" w:rsidRPr="00EF5D65" w:rsidRDefault="00EF5D65" w:rsidP="000020AF">
      <w:pPr>
        <w:autoSpaceDE w:val="0"/>
        <w:autoSpaceDN w:val="0"/>
        <w:adjustRightInd w:val="0"/>
        <w:spacing w:after="0" w:line="240" w:lineRule="auto"/>
        <w:ind w:left="540" w:hanging="540"/>
        <w:jc w:val="both"/>
        <w:rPr>
          <w:rFonts w:cs="Calibri"/>
          <w:kern w:val="24"/>
          <w:sz w:val="24"/>
          <w:szCs w:val="24"/>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Faculty &amp; Trainer</w:t>
      </w:r>
      <w:r>
        <w:rPr>
          <w:rFonts w:cs="Calibri"/>
          <w:b/>
          <w:kern w:val="24"/>
          <w:sz w:val="24"/>
          <w:szCs w:val="24"/>
        </w:rPr>
        <w:t>s</w:t>
      </w:r>
    </w:p>
    <w:p w:rsidR="00EF5D65" w:rsidRPr="00EF5D65" w:rsidRDefault="00EF5D65" w:rsidP="000020AF">
      <w:pPr>
        <w:pStyle w:val="ListParagraph"/>
        <w:numPr>
          <w:ilvl w:val="0"/>
          <w:numId w:val="29"/>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 xml:space="preserve">Two Master Trainers with relevant qualification </w:t>
      </w:r>
      <w:proofErr w:type="spellStart"/>
      <w:r w:rsidRPr="00EF5D65">
        <w:rPr>
          <w:rFonts w:cs="Calibri"/>
          <w:kern w:val="24"/>
          <w:sz w:val="24"/>
          <w:szCs w:val="24"/>
        </w:rPr>
        <w:t>nd</w:t>
      </w:r>
      <w:proofErr w:type="spellEnd"/>
      <w:r w:rsidRPr="00EF5D65">
        <w:rPr>
          <w:rFonts w:cs="Calibri"/>
          <w:kern w:val="24"/>
          <w:sz w:val="24"/>
          <w:szCs w:val="24"/>
        </w:rPr>
        <w:t xml:space="preserve"> at least 10 years of industry experience and 2-3 years of training experience</w:t>
      </w:r>
    </w:p>
    <w:p w:rsidR="00EF5D65" w:rsidRPr="00EF5D65" w:rsidRDefault="00EF5D65" w:rsidP="000020AF">
      <w:pPr>
        <w:pStyle w:val="ListParagraph"/>
        <w:numPr>
          <w:ilvl w:val="0"/>
          <w:numId w:val="29"/>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Ten Trainers with relevant qualification and at least 5 years of industry experience and 2-3 years of training experience (3 years of experience in case Std X Pass)</w:t>
      </w:r>
    </w:p>
    <w:p w:rsidR="00EF5D65" w:rsidRPr="00EF5D65" w:rsidRDefault="00EF5D65" w:rsidP="000020AF">
      <w:pPr>
        <w:pStyle w:val="ListParagraph"/>
        <w:numPr>
          <w:ilvl w:val="0"/>
          <w:numId w:val="29"/>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Every site should have a ITI trained Faculty member with 3 years of construction sector experience as a ‘Senior Trainer’</w:t>
      </w:r>
    </w:p>
    <w:p w:rsidR="00EF5D65" w:rsidRPr="00EF5D65" w:rsidRDefault="00EF5D65" w:rsidP="000020AF">
      <w:pPr>
        <w:pStyle w:val="ListParagraph"/>
        <w:numPr>
          <w:ilvl w:val="0"/>
          <w:numId w:val="29"/>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Detailed CV’s of the Master Trainers &amp; Trainers</w:t>
      </w:r>
    </w:p>
    <w:p w:rsidR="00EF5D65" w:rsidRPr="00EF5D65" w:rsidRDefault="00EF5D65" w:rsidP="000020AF">
      <w:pPr>
        <w:autoSpaceDE w:val="0"/>
        <w:autoSpaceDN w:val="0"/>
        <w:adjustRightInd w:val="0"/>
        <w:spacing w:after="0" w:line="240" w:lineRule="auto"/>
        <w:ind w:left="540" w:hanging="540"/>
        <w:jc w:val="both"/>
        <w:rPr>
          <w:rFonts w:cs="Calibri"/>
          <w:kern w:val="24"/>
          <w:sz w:val="24"/>
          <w:szCs w:val="24"/>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kern w:val="24"/>
          <w:sz w:val="24"/>
          <w:szCs w:val="24"/>
        </w:rPr>
        <w:br/>
      </w:r>
      <w:r w:rsidRPr="00EF5D65">
        <w:rPr>
          <w:rFonts w:cs="Calibri"/>
          <w:b/>
          <w:kern w:val="24"/>
          <w:sz w:val="24"/>
          <w:szCs w:val="24"/>
        </w:rPr>
        <w:t>Training Partner – Infrastructure</w:t>
      </w: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Reach of the Organization</w:t>
      </w:r>
    </w:p>
    <w:p w:rsidR="00EF5D65" w:rsidRPr="00EF5D65" w:rsidRDefault="00EF5D65" w:rsidP="000020AF">
      <w:pPr>
        <w:pStyle w:val="ListParagraph"/>
        <w:numPr>
          <w:ilvl w:val="0"/>
          <w:numId w:val="30"/>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Should have operations in at least two states and five districts with a track record of operating a minimum of twelve centers in construction sector.</w:t>
      </w:r>
    </w:p>
    <w:p w:rsidR="00EF5D65" w:rsidRDefault="00EF5D65" w:rsidP="000020AF">
      <w:pPr>
        <w:autoSpaceDE w:val="0"/>
        <w:autoSpaceDN w:val="0"/>
        <w:adjustRightInd w:val="0"/>
        <w:spacing w:after="0" w:line="240" w:lineRule="auto"/>
        <w:jc w:val="both"/>
        <w:rPr>
          <w:rFonts w:cs="Calibri"/>
          <w:kern w:val="24"/>
          <w:sz w:val="24"/>
          <w:szCs w:val="24"/>
        </w:rPr>
      </w:pPr>
    </w:p>
    <w:p w:rsidR="00EF5D65" w:rsidRPr="00EF5D65" w:rsidRDefault="00EF5D65" w:rsidP="000020AF">
      <w:pPr>
        <w:autoSpaceDE w:val="0"/>
        <w:autoSpaceDN w:val="0"/>
        <w:adjustRightInd w:val="0"/>
        <w:spacing w:after="0" w:line="240" w:lineRule="auto"/>
        <w:jc w:val="both"/>
        <w:rPr>
          <w:rFonts w:cs="Calibri"/>
          <w:b/>
          <w:kern w:val="24"/>
          <w:sz w:val="24"/>
          <w:szCs w:val="24"/>
        </w:rPr>
      </w:pPr>
      <w:r w:rsidRPr="00EF5D65">
        <w:rPr>
          <w:rFonts w:cs="Calibri"/>
          <w:b/>
          <w:kern w:val="24"/>
          <w:sz w:val="24"/>
          <w:szCs w:val="24"/>
        </w:rPr>
        <w:t>Infrastructural Capacity to Provide Training</w:t>
      </w:r>
    </w:p>
    <w:p w:rsidR="00EF5D65" w:rsidRPr="00EF5D65" w:rsidRDefault="00EF5D65" w:rsidP="000020AF">
      <w:pPr>
        <w:pStyle w:val="ListParagraph"/>
        <w:numPr>
          <w:ilvl w:val="0"/>
          <w:numId w:val="30"/>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Details of the infrastructural facilities to conduct training; this has be arranged in association with industry partners also (no compulsory own infrastructure requirement)</w:t>
      </w:r>
    </w:p>
    <w:p w:rsidR="00EF5D65" w:rsidRPr="00EF5D65" w:rsidRDefault="00EF5D65" w:rsidP="000020AF">
      <w:pPr>
        <w:pStyle w:val="ListParagraph"/>
        <w:numPr>
          <w:ilvl w:val="0"/>
          <w:numId w:val="30"/>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Details of the machinery and equipment to conduct the training</w:t>
      </w:r>
    </w:p>
    <w:p w:rsidR="00EF5D65" w:rsidRPr="00EF5D65" w:rsidRDefault="00EF5D65" w:rsidP="000020AF">
      <w:pPr>
        <w:pStyle w:val="ListParagraph"/>
        <w:numPr>
          <w:ilvl w:val="0"/>
          <w:numId w:val="30"/>
        </w:numPr>
        <w:autoSpaceDE w:val="0"/>
        <w:autoSpaceDN w:val="0"/>
        <w:adjustRightInd w:val="0"/>
        <w:spacing w:after="0" w:line="240" w:lineRule="auto"/>
        <w:jc w:val="both"/>
        <w:rPr>
          <w:rFonts w:cs="Calibri"/>
          <w:kern w:val="24"/>
          <w:sz w:val="24"/>
          <w:szCs w:val="24"/>
        </w:rPr>
      </w:pPr>
      <w:r w:rsidRPr="00EF5D65">
        <w:rPr>
          <w:rFonts w:cs="Calibri"/>
          <w:kern w:val="24"/>
          <w:sz w:val="24"/>
          <w:szCs w:val="24"/>
        </w:rPr>
        <w:t>Able to have tie-ups with Corporates to utilize work-site for training (details to be shared)</w:t>
      </w: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020AF" w:rsidP="000020AF">
      <w:pPr>
        <w:pStyle w:val="Heading1"/>
      </w:pPr>
      <w:bookmarkStart w:id="16" w:name="_Toc396818814"/>
      <w:r>
        <w:lastRenderedPageBreak/>
        <w:t>Annexure 2 – Enclosures</w:t>
      </w:r>
      <w:bookmarkEnd w:id="16"/>
    </w:p>
    <w:p w:rsidR="000020AF" w:rsidRPr="000020AF" w:rsidRDefault="000020AF" w:rsidP="00222B7B">
      <w:pPr>
        <w:autoSpaceDE w:val="0"/>
        <w:autoSpaceDN w:val="0"/>
        <w:adjustRightInd w:val="0"/>
        <w:spacing w:after="0" w:line="240" w:lineRule="auto"/>
        <w:rPr>
          <w:rFonts w:cs="Calibri"/>
          <w:kern w:val="24"/>
          <w:sz w:val="24"/>
          <w:szCs w:val="24"/>
        </w:rPr>
      </w:pPr>
      <w:r w:rsidRPr="000020AF">
        <w:rPr>
          <w:rFonts w:cs="Calibri"/>
          <w:kern w:val="24"/>
          <w:sz w:val="24"/>
          <w:szCs w:val="24"/>
        </w:rPr>
        <w:t xml:space="preserve">Assessment </w:t>
      </w:r>
      <w:r>
        <w:rPr>
          <w:rFonts w:cs="Calibri"/>
          <w:kern w:val="24"/>
          <w:sz w:val="24"/>
          <w:szCs w:val="24"/>
        </w:rPr>
        <w:t xml:space="preserve">Checklist </w:t>
      </w:r>
      <w:r w:rsidRPr="000020AF">
        <w:rPr>
          <w:rFonts w:cs="Calibri"/>
          <w:kern w:val="24"/>
          <w:sz w:val="24"/>
          <w:szCs w:val="24"/>
        </w:rPr>
        <w:t>Format</w:t>
      </w:r>
    </w:p>
    <w:p w:rsidR="000020AF" w:rsidRPr="000020AF" w:rsidRDefault="000020AF" w:rsidP="00222B7B">
      <w:pPr>
        <w:autoSpaceDE w:val="0"/>
        <w:autoSpaceDN w:val="0"/>
        <w:adjustRightInd w:val="0"/>
        <w:spacing w:after="0" w:line="240" w:lineRule="auto"/>
        <w:rPr>
          <w:rFonts w:cs="Calibri"/>
          <w:kern w:val="24"/>
          <w:sz w:val="24"/>
          <w:szCs w:val="24"/>
        </w:rPr>
      </w:pPr>
      <w:r w:rsidRPr="000020AF">
        <w:rPr>
          <w:rFonts w:cs="Calibri"/>
          <w:kern w:val="24"/>
          <w:sz w:val="24"/>
          <w:szCs w:val="24"/>
        </w:rPr>
        <w:t>Curriculum for the trades</w:t>
      </w:r>
    </w:p>
    <w:p w:rsidR="000020AF" w:rsidRPr="000020AF" w:rsidRDefault="000020AF" w:rsidP="00222B7B">
      <w:pPr>
        <w:autoSpaceDE w:val="0"/>
        <w:autoSpaceDN w:val="0"/>
        <w:adjustRightInd w:val="0"/>
        <w:spacing w:after="0" w:line="240" w:lineRule="auto"/>
        <w:rPr>
          <w:rFonts w:cs="Calibri"/>
          <w:kern w:val="24"/>
          <w:sz w:val="24"/>
          <w:szCs w:val="24"/>
        </w:rPr>
      </w:pPr>
      <w:r w:rsidRPr="000020AF">
        <w:rPr>
          <w:rFonts w:cs="Calibri"/>
          <w:kern w:val="24"/>
          <w:sz w:val="24"/>
          <w:szCs w:val="24"/>
        </w:rPr>
        <w:t>Certification template</w:t>
      </w: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0B123B" w:rsidRDefault="000B123B" w:rsidP="00222B7B">
      <w:pPr>
        <w:autoSpaceDE w:val="0"/>
        <w:autoSpaceDN w:val="0"/>
        <w:adjustRightInd w:val="0"/>
        <w:spacing w:after="0" w:line="240" w:lineRule="auto"/>
        <w:rPr>
          <w:rFonts w:ascii="Calibri" w:hAnsi="Times New Roman" w:cs="Calibri"/>
          <w:kern w:val="24"/>
          <w:sz w:val="56"/>
          <w:szCs w:val="56"/>
        </w:rPr>
      </w:pPr>
    </w:p>
    <w:p w:rsidR="00222B7B" w:rsidRPr="00222B7B" w:rsidRDefault="00222B7B" w:rsidP="00222B7B">
      <w:pPr>
        <w:autoSpaceDE w:val="0"/>
        <w:autoSpaceDN w:val="0"/>
        <w:adjustRightInd w:val="0"/>
        <w:spacing w:after="0" w:line="240" w:lineRule="auto"/>
        <w:ind w:left="540" w:hanging="540"/>
        <w:rPr>
          <w:rFonts w:ascii="Calibri" w:hAnsi="Calibri" w:cs="Calibri"/>
          <w:kern w:val="24"/>
          <w:sz w:val="64"/>
          <w:szCs w:val="64"/>
        </w:rPr>
      </w:pPr>
    </w:p>
    <w:sectPr w:rsidR="00222B7B" w:rsidRPr="00222B7B" w:rsidSect="00E226A8">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64E" w:rsidRDefault="00AC164E" w:rsidP="000B123B">
      <w:pPr>
        <w:spacing w:after="0" w:line="240" w:lineRule="auto"/>
      </w:pPr>
      <w:r>
        <w:separator/>
      </w:r>
    </w:p>
  </w:endnote>
  <w:endnote w:type="continuationSeparator" w:id="0">
    <w:p w:rsidR="00AC164E" w:rsidRDefault="00AC164E" w:rsidP="000B12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6A8" w:rsidRPr="000B123B" w:rsidRDefault="00E226A8" w:rsidP="000B123B">
    <w:pPr>
      <w:pStyle w:val="Footer"/>
    </w:pPr>
    <w:r w:rsidRPr="000B123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64E" w:rsidRDefault="00AC164E" w:rsidP="000B123B">
      <w:pPr>
        <w:spacing w:after="0" w:line="240" w:lineRule="auto"/>
      </w:pPr>
      <w:r>
        <w:separator/>
      </w:r>
    </w:p>
  </w:footnote>
  <w:footnote w:type="continuationSeparator" w:id="0">
    <w:p w:rsidR="00AC164E" w:rsidRDefault="00AC164E" w:rsidP="000B12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6A8" w:rsidRDefault="00E226A8">
    <w:pPr>
      <w:pStyle w:val="Header"/>
    </w:pPr>
    <w:r>
      <w:t xml:space="preserve">      </w:t>
    </w:r>
    <w:r>
      <w:tab/>
      <w:t xml:space="preserve">                       </w:t>
    </w: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3BCC656"/>
    <w:lvl w:ilvl="0">
      <w:numFmt w:val="bullet"/>
      <w:lvlText w:val="*"/>
      <w:lvlJc w:val="left"/>
    </w:lvl>
  </w:abstractNum>
  <w:abstractNum w:abstractNumId="1">
    <w:nsid w:val="01096CC9"/>
    <w:multiLevelType w:val="hybridMultilevel"/>
    <w:tmpl w:val="3B605A3A"/>
    <w:lvl w:ilvl="0" w:tplc="DBD2909C">
      <w:start w:val="1"/>
      <w:numFmt w:val="decimal"/>
      <w:lvlText w:val="%1."/>
      <w:lvlJc w:val="left"/>
      <w:pPr>
        <w:tabs>
          <w:tab w:val="num" w:pos="720"/>
        </w:tabs>
        <w:ind w:left="720" w:hanging="360"/>
      </w:pPr>
    </w:lvl>
    <w:lvl w:ilvl="1" w:tplc="3EFA4BFE">
      <w:start w:val="1"/>
      <w:numFmt w:val="decimal"/>
      <w:lvlText w:val="%2."/>
      <w:lvlJc w:val="left"/>
      <w:pPr>
        <w:tabs>
          <w:tab w:val="num" w:pos="1440"/>
        </w:tabs>
        <w:ind w:left="1440" w:hanging="360"/>
      </w:pPr>
    </w:lvl>
    <w:lvl w:ilvl="2" w:tplc="D6D2C76C" w:tentative="1">
      <w:start w:val="1"/>
      <w:numFmt w:val="decimal"/>
      <w:lvlText w:val="%3."/>
      <w:lvlJc w:val="left"/>
      <w:pPr>
        <w:tabs>
          <w:tab w:val="num" w:pos="2160"/>
        </w:tabs>
        <w:ind w:left="2160" w:hanging="360"/>
      </w:pPr>
    </w:lvl>
    <w:lvl w:ilvl="3" w:tplc="1520E98A" w:tentative="1">
      <w:start w:val="1"/>
      <w:numFmt w:val="decimal"/>
      <w:lvlText w:val="%4."/>
      <w:lvlJc w:val="left"/>
      <w:pPr>
        <w:tabs>
          <w:tab w:val="num" w:pos="2880"/>
        </w:tabs>
        <w:ind w:left="2880" w:hanging="360"/>
      </w:pPr>
    </w:lvl>
    <w:lvl w:ilvl="4" w:tplc="D270A282" w:tentative="1">
      <w:start w:val="1"/>
      <w:numFmt w:val="decimal"/>
      <w:lvlText w:val="%5."/>
      <w:lvlJc w:val="left"/>
      <w:pPr>
        <w:tabs>
          <w:tab w:val="num" w:pos="3600"/>
        </w:tabs>
        <w:ind w:left="3600" w:hanging="360"/>
      </w:pPr>
    </w:lvl>
    <w:lvl w:ilvl="5" w:tplc="C64CE43A" w:tentative="1">
      <w:start w:val="1"/>
      <w:numFmt w:val="decimal"/>
      <w:lvlText w:val="%6."/>
      <w:lvlJc w:val="left"/>
      <w:pPr>
        <w:tabs>
          <w:tab w:val="num" w:pos="4320"/>
        </w:tabs>
        <w:ind w:left="4320" w:hanging="360"/>
      </w:pPr>
    </w:lvl>
    <w:lvl w:ilvl="6" w:tplc="3574093A" w:tentative="1">
      <w:start w:val="1"/>
      <w:numFmt w:val="decimal"/>
      <w:lvlText w:val="%7."/>
      <w:lvlJc w:val="left"/>
      <w:pPr>
        <w:tabs>
          <w:tab w:val="num" w:pos="5040"/>
        </w:tabs>
        <w:ind w:left="5040" w:hanging="360"/>
      </w:pPr>
    </w:lvl>
    <w:lvl w:ilvl="7" w:tplc="6FB4AB2E" w:tentative="1">
      <w:start w:val="1"/>
      <w:numFmt w:val="decimal"/>
      <w:lvlText w:val="%8."/>
      <w:lvlJc w:val="left"/>
      <w:pPr>
        <w:tabs>
          <w:tab w:val="num" w:pos="5760"/>
        </w:tabs>
        <w:ind w:left="5760" w:hanging="360"/>
      </w:pPr>
    </w:lvl>
    <w:lvl w:ilvl="8" w:tplc="9EFE275C" w:tentative="1">
      <w:start w:val="1"/>
      <w:numFmt w:val="decimal"/>
      <w:lvlText w:val="%9."/>
      <w:lvlJc w:val="left"/>
      <w:pPr>
        <w:tabs>
          <w:tab w:val="num" w:pos="6480"/>
        </w:tabs>
        <w:ind w:left="6480" w:hanging="360"/>
      </w:pPr>
    </w:lvl>
  </w:abstractNum>
  <w:abstractNum w:abstractNumId="2">
    <w:nsid w:val="071A28AC"/>
    <w:multiLevelType w:val="hybridMultilevel"/>
    <w:tmpl w:val="1E4A5FFE"/>
    <w:lvl w:ilvl="0" w:tplc="1398FFE0">
      <w:start w:val="1"/>
      <w:numFmt w:val="bullet"/>
      <w:lvlText w:val="•"/>
      <w:lvlJc w:val="left"/>
      <w:pPr>
        <w:tabs>
          <w:tab w:val="num" w:pos="720"/>
        </w:tabs>
        <w:ind w:left="720" w:hanging="360"/>
      </w:pPr>
      <w:rPr>
        <w:rFonts w:ascii="Arial" w:hAnsi="Arial" w:hint="default"/>
      </w:rPr>
    </w:lvl>
    <w:lvl w:ilvl="1" w:tplc="BA10700A">
      <w:start w:val="160"/>
      <w:numFmt w:val="bullet"/>
      <w:lvlText w:val="–"/>
      <w:lvlJc w:val="left"/>
      <w:pPr>
        <w:tabs>
          <w:tab w:val="num" w:pos="1440"/>
        </w:tabs>
        <w:ind w:left="1440" w:hanging="360"/>
      </w:pPr>
      <w:rPr>
        <w:rFonts w:ascii="Arial" w:hAnsi="Arial" w:hint="default"/>
      </w:rPr>
    </w:lvl>
    <w:lvl w:ilvl="2" w:tplc="BED203C0" w:tentative="1">
      <w:start w:val="1"/>
      <w:numFmt w:val="bullet"/>
      <w:lvlText w:val="•"/>
      <w:lvlJc w:val="left"/>
      <w:pPr>
        <w:tabs>
          <w:tab w:val="num" w:pos="2160"/>
        </w:tabs>
        <w:ind w:left="2160" w:hanging="360"/>
      </w:pPr>
      <w:rPr>
        <w:rFonts w:ascii="Arial" w:hAnsi="Arial" w:hint="default"/>
      </w:rPr>
    </w:lvl>
    <w:lvl w:ilvl="3" w:tplc="208282D2" w:tentative="1">
      <w:start w:val="1"/>
      <w:numFmt w:val="bullet"/>
      <w:lvlText w:val="•"/>
      <w:lvlJc w:val="left"/>
      <w:pPr>
        <w:tabs>
          <w:tab w:val="num" w:pos="2880"/>
        </w:tabs>
        <w:ind w:left="2880" w:hanging="360"/>
      </w:pPr>
      <w:rPr>
        <w:rFonts w:ascii="Arial" w:hAnsi="Arial" w:hint="default"/>
      </w:rPr>
    </w:lvl>
    <w:lvl w:ilvl="4" w:tplc="3B9AD7C4" w:tentative="1">
      <w:start w:val="1"/>
      <w:numFmt w:val="bullet"/>
      <w:lvlText w:val="•"/>
      <w:lvlJc w:val="left"/>
      <w:pPr>
        <w:tabs>
          <w:tab w:val="num" w:pos="3600"/>
        </w:tabs>
        <w:ind w:left="3600" w:hanging="360"/>
      </w:pPr>
      <w:rPr>
        <w:rFonts w:ascii="Arial" w:hAnsi="Arial" w:hint="default"/>
      </w:rPr>
    </w:lvl>
    <w:lvl w:ilvl="5" w:tplc="178A5666" w:tentative="1">
      <w:start w:val="1"/>
      <w:numFmt w:val="bullet"/>
      <w:lvlText w:val="•"/>
      <w:lvlJc w:val="left"/>
      <w:pPr>
        <w:tabs>
          <w:tab w:val="num" w:pos="4320"/>
        </w:tabs>
        <w:ind w:left="4320" w:hanging="360"/>
      </w:pPr>
      <w:rPr>
        <w:rFonts w:ascii="Arial" w:hAnsi="Arial" w:hint="default"/>
      </w:rPr>
    </w:lvl>
    <w:lvl w:ilvl="6" w:tplc="E6920D18" w:tentative="1">
      <w:start w:val="1"/>
      <w:numFmt w:val="bullet"/>
      <w:lvlText w:val="•"/>
      <w:lvlJc w:val="left"/>
      <w:pPr>
        <w:tabs>
          <w:tab w:val="num" w:pos="5040"/>
        </w:tabs>
        <w:ind w:left="5040" w:hanging="360"/>
      </w:pPr>
      <w:rPr>
        <w:rFonts w:ascii="Arial" w:hAnsi="Arial" w:hint="default"/>
      </w:rPr>
    </w:lvl>
    <w:lvl w:ilvl="7" w:tplc="B98A84B4" w:tentative="1">
      <w:start w:val="1"/>
      <w:numFmt w:val="bullet"/>
      <w:lvlText w:val="•"/>
      <w:lvlJc w:val="left"/>
      <w:pPr>
        <w:tabs>
          <w:tab w:val="num" w:pos="5760"/>
        </w:tabs>
        <w:ind w:left="5760" w:hanging="360"/>
      </w:pPr>
      <w:rPr>
        <w:rFonts w:ascii="Arial" w:hAnsi="Arial" w:hint="default"/>
      </w:rPr>
    </w:lvl>
    <w:lvl w:ilvl="8" w:tplc="9392EB74" w:tentative="1">
      <w:start w:val="1"/>
      <w:numFmt w:val="bullet"/>
      <w:lvlText w:val="•"/>
      <w:lvlJc w:val="left"/>
      <w:pPr>
        <w:tabs>
          <w:tab w:val="num" w:pos="6480"/>
        </w:tabs>
        <w:ind w:left="6480" w:hanging="360"/>
      </w:pPr>
      <w:rPr>
        <w:rFonts w:ascii="Arial" w:hAnsi="Arial" w:hint="default"/>
      </w:rPr>
    </w:lvl>
  </w:abstractNum>
  <w:abstractNum w:abstractNumId="3">
    <w:nsid w:val="0BCB166E"/>
    <w:multiLevelType w:val="hybridMultilevel"/>
    <w:tmpl w:val="37A8A2A4"/>
    <w:lvl w:ilvl="0" w:tplc="007E5CB0">
      <w:start w:val="1"/>
      <w:numFmt w:val="decimal"/>
      <w:lvlText w:val="%1."/>
      <w:lvlJc w:val="left"/>
      <w:pPr>
        <w:tabs>
          <w:tab w:val="num" w:pos="720"/>
        </w:tabs>
        <w:ind w:left="720" w:hanging="360"/>
      </w:pPr>
    </w:lvl>
    <w:lvl w:ilvl="1" w:tplc="4E06A8E2">
      <w:start w:val="1"/>
      <w:numFmt w:val="decimal"/>
      <w:lvlText w:val="%2."/>
      <w:lvlJc w:val="left"/>
      <w:pPr>
        <w:tabs>
          <w:tab w:val="num" w:pos="1440"/>
        </w:tabs>
        <w:ind w:left="1440" w:hanging="360"/>
      </w:pPr>
    </w:lvl>
    <w:lvl w:ilvl="2" w:tplc="62085DF8" w:tentative="1">
      <w:start w:val="1"/>
      <w:numFmt w:val="decimal"/>
      <w:lvlText w:val="%3."/>
      <w:lvlJc w:val="left"/>
      <w:pPr>
        <w:tabs>
          <w:tab w:val="num" w:pos="2160"/>
        </w:tabs>
        <w:ind w:left="2160" w:hanging="360"/>
      </w:pPr>
    </w:lvl>
    <w:lvl w:ilvl="3" w:tplc="6BF89CF4" w:tentative="1">
      <w:start w:val="1"/>
      <w:numFmt w:val="decimal"/>
      <w:lvlText w:val="%4."/>
      <w:lvlJc w:val="left"/>
      <w:pPr>
        <w:tabs>
          <w:tab w:val="num" w:pos="2880"/>
        </w:tabs>
        <w:ind w:left="2880" w:hanging="360"/>
      </w:pPr>
    </w:lvl>
    <w:lvl w:ilvl="4" w:tplc="DFCE6D72" w:tentative="1">
      <w:start w:val="1"/>
      <w:numFmt w:val="decimal"/>
      <w:lvlText w:val="%5."/>
      <w:lvlJc w:val="left"/>
      <w:pPr>
        <w:tabs>
          <w:tab w:val="num" w:pos="3600"/>
        </w:tabs>
        <w:ind w:left="3600" w:hanging="360"/>
      </w:pPr>
    </w:lvl>
    <w:lvl w:ilvl="5" w:tplc="0E4CFEA8" w:tentative="1">
      <w:start w:val="1"/>
      <w:numFmt w:val="decimal"/>
      <w:lvlText w:val="%6."/>
      <w:lvlJc w:val="left"/>
      <w:pPr>
        <w:tabs>
          <w:tab w:val="num" w:pos="4320"/>
        </w:tabs>
        <w:ind w:left="4320" w:hanging="360"/>
      </w:pPr>
    </w:lvl>
    <w:lvl w:ilvl="6" w:tplc="2C9E0D54" w:tentative="1">
      <w:start w:val="1"/>
      <w:numFmt w:val="decimal"/>
      <w:lvlText w:val="%7."/>
      <w:lvlJc w:val="left"/>
      <w:pPr>
        <w:tabs>
          <w:tab w:val="num" w:pos="5040"/>
        </w:tabs>
        <w:ind w:left="5040" w:hanging="360"/>
      </w:pPr>
    </w:lvl>
    <w:lvl w:ilvl="7" w:tplc="9F029A72" w:tentative="1">
      <w:start w:val="1"/>
      <w:numFmt w:val="decimal"/>
      <w:lvlText w:val="%8."/>
      <w:lvlJc w:val="left"/>
      <w:pPr>
        <w:tabs>
          <w:tab w:val="num" w:pos="5760"/>
        </w:tabs>
        <w:ind w:left="5760" w:hanging="360"/>
      </w:pPr>
    </w:lvl>
    <w:lvl w:ilvl="8" w:tplc="B838C69E" w:tentative="1">
      <w:start w:val="1"/>
      <w:numFmt w:val="decimal"/>
      <w:lvlText w:val="%9."/>
      <w:lvlJc w:val="left"/>
      <w:pPr>
        <w:tabs>
          <w:tab w:val="num" w:pos="6480"/>
        </w:tabs>
        <w:ind w:left="6480" w:hanging="360"/>
      </w:pPr>
    </w:lvl>
  </w:abstractNum>
  <w:abstractNum w:abstractNumId="4">
    <w:nsid w:val="0F1961C8"/>
    <w:multiLevelType w:val="hybridMultilevel"/>
    <w:tmpl w:val="0D1E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B0A6F"/>
    <w:multiLevelType w:val="hybridMultilevel"/>
    <w:tmpl w:val="0B42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F30F44"/>
    <w:multiLevelType w:val="hybridMultilevel"/>
    <w:tmpl w:val="B374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43951"/>
    <w:multiLevelType w:val="hybridMultilevel"/>
    <w:tmpl w:val="08A021A2"/>
    <w:lvl w:ilvl="0" w:tplc="29A4D702">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A3D63"/>
    <w:multiLevelType w:val="hybridMultilevel"/>
    <w:tmpl w:val="9A2C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954BE7"/>
    <w:multiLevelType w:val="hybridMultilevel"/>
    <w:tmpl w:val="C100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20C95"/>
    <w:multiLevelType w:val="hybridMultilevel"/>
    <w:tmpl w:val="AB16D722"/>
    <w:lvl w:ilvl="0" w:tplc="EC5E781E">
      <w:start w:val="1"/>
      <w:numFmt w:val="decimal"/>
      <w:lvlText w:val="%1."/>
      <w:lvlJc w:val="left"/>
      <w:pPr>
        <w:tabs>
          <w:tab w:val="num" w:pos="720"/>
        </w:tabs>
        <w:ind w:left="720" w:hanging="360"/>
      </w:pPr>
    </w:lvl>
    <w:lvl w:ilvl="1" w:tplc="841C9D34">
      <w:start w:val="1"/>
      <w:numFmt w:val="decimal"/>
      <w:lvlText w:val="%2."/>
      <w:lvlJc w:val="left"/>
      <w:pPr>
        <w:tabs>
          <w:tab w:val="num" w:pos="1440"/>
        </w:tabs>
        <w:ind w:left="1440" w:hanging="360"/>
      </w:pPr>
    </w:lvl>
    <w:lvl w:ilvl="2" w:tplc="7B9E0090" w:tentative="1">
      <w:start w:val="1"/>
      <w:numFmt w:val="decimal"/>
      <w:lvlText w:val="%3."/>
      <w:lvlJc w:val="left"/>
      <w:pPr>
        <w:tabs>
          <w:tab w:val="num" w:pos="2160"/>
        </w:tabs>
        <w:ind w:left="2160" w:hanging="360"/>
      </w:pPr>
    </w:lvl>
    <w:lvl w:ilvl="3" w:tplc="F19CACA2" w:tentative="1">
      <w:start w:val="1"/>
      <w:numFmt w:val="decimal"/>
      <w:lvlText w:val="%4."/>
      <w:lvlJc w:val="left"/>
      <w:pPr>
        <w:tabs>
          <w:tab w:val="num" w:pos="2880"/>
        </w:tabs>
        <w:ind w:left="2880" w:hanging="360"/>
      </w:pPr>
    </w:lvl>
    <w:lvl w:ilvl="4" w:tplc="56349BD8" w:tentative="1">
      <w:start w:val="1"/>
      <w:numFmt w:val="decimal"/>
      <w:lvlText w:val="%5."/>
      <w:lvlJc w:val="left"/>
      <w:pPr>
        <w:tabs>
          <w:tab w:val="num" w:pos="3600"/>
        </w:tabs>
        <w:ind w:left="3600" w:hanging="360"/>
      </w:pPr>
    </w:lvl>
    <w:lvl w:ilvl="5" w:tplc="207C77AA" w:tentative="1">
      <w:start w:val="1"/>
      <w:numFmt w:val="decimal"/>
      <w:lvlText w:val="%6."/>
      <w:lvlJc w:val="left"/>
      <w:pPr>
        <w:tabs>
          <w:tab w:val="num" w:pos="4320"/>
        </w:tabs>
        <w:ind w:left="4320" w:hanging="360"/>
      </w:pPr>
    </w:lvl>
    <w:lvl w:ilvl="6" w:tplc="4A6EBDC0" w:tentative="1">
      <w:start w:val="1"/>
      <w:numFmt w:val="decimal"/>
      <w:lvlText w:val="%7."/>
      <w:lvlJc w:val="left"/>
      <w:pPr>
        <w:tabs>
          <w:tab w:val="num" w:pos="5040"/>
        </w:tabs>
        <w:ind w:left="5040" w:hanging="360"/>
      </w:pPr>
    </w:lvl>
    <w:lvl w:ilvl="7" w:tplc="E416AEA4" w:tentative="1">
      <w:start w:val="1"/>
      <w:numFmt w:val="decimal"/>
      <w:lvlText w:val="%8."/>
      <w:lvlJc w:val="left"/>
      <w:pPr>
        <w:tabs>
          <w:tab w:val="num" w:pos="5760"/>
        </w:tabs>
        <w:ind w:left="5760" w:hanging="360"/>
      </w:pPr>
    </w:lvl>
    <w:lvl w:ilvl="8" w:tplc="6C36F282" w:tentative="1">
      <w:start w:val="1"/>
      <w:numFmt w:val="decimal"/>
      <w:lvlText w:val="%9."/>
      <w:lvlJc w:val="left"/>
      <w:pPr>
        <w:tabs>
          <w:tab w:val="num" w:pos="6480"/>
        </w:tabs>
        <w:ind w:left="6480" w:hanging="360"/>
      </w:pPr>
    </w:lvl>
  </w:abstractNum>
  <w:abstractNum w:abstractNumId="11">
    <w:nsid w:val="15AF03B5"/>
    <w:multiLevelType w:val="hybridMultilevel"/>
    <w:tmpl w:val="EE18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A9748C"/>
    <w:multiLevelType w:val="hybridMultilevel"/>
    <w:tmpl w:val="0598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5247A1"/>
    <w:multiLevelType w:val="hybridMultilevel"/>
    <w:tmpl w:val="B622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02F7D"/>
    <w:multiLevelType w:val="hybridMultilevel"/>
    <w:tmpl w:val="2D30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65614D"/>
    <w:multiLevelType w:val="hybridMultilevel"/>
    <w:tmpl w:val="18806094"/>
    <w:lvl w:ilvl="0" w:tplc="A4A60494">
      <w:start w:val="1"/>
      <w:numFmt w:val="decimal"/>
      <w:lvlText w:val="%1."/>
      <w:lvlJc w:val="left"/>
      <w:pPr>
        <w:tabs>
          <w:tab w:val="num" w:pos="720"/>
        </w:tabs>
        <w:ind w:left="720" w:hanging="360"/>
      </w:pPr>
    </w:lvl>
    <w:lvl w:ilvl="1" w:tplc="0DE8CD06">
      <w:start w:val="1"/>
      <w:numFmt w:val="decimal"/>
      <w:lvlText w:val="%2."/>
      <w:lvlJc w:val="left"/>
      <w:pPr>
        <w:tabs>
          <w:tab w:val="num" w:pos="1440"/>
        </w:tabs>
        <w:ind w:left="1440" w:hanging="360"/>
      </w:pPr>
    </w:lvl>
    <w:lvl w:ilvl="2" w:tplc="D4AC81D8">
      <w:start w:val="1"/>
      <w:numFmt w:val="decimal"/>
      <w:lvlText w:val="%3."/>
      <w:lvlJc w:val="left"/>
      <w:pPr>
        <w:tabs>
          <w:tab w:val="num" w:pos="2160"/>
        </w:tabs>
        <w:ind w:left="2160" w:hanging="360"/>
      </w:pPr>
    </w:lvl>
    <w:lvl w:ilvl="3" w:tplc="E43A035E" w:tentative="1">
      <w:start w:val="1"/>
      <w:numFmt w:val="decimal"/>
      <w:lvlText w:val="%4."/>
      <w:lvlJc w:val="left"/>
      <w:pPr>
        <w:tabs>
          <w:tab w:val="num" w:pos="2880"/>
        </w:tabs>
        <w:ind w:left="2880" w:hanging="360"/>
      </w:pPr>
    </w:lvl>
    <w:lvl w:ilvl="4" w:tplc="826E4B1C" w:tentative="1">
      <w:start w:val="1"/>
      <w:numFmt w:val="decimal"/>
      <w:lvlText w:val="%5."/>
      <w:lvlJc w:val="left"/>
      <w:pPr>
        <w:tabs>
          <w:tab w:val="num" w:pos="3600"/>
        </w:tabs>
        <w:ind w:left="3600" w:hanging="360"/>
      </w:pPr>
    </w:lvl>
    <w:lvl w:ilvl="5" w:tplc="E2E8765C" w:tentative="1">
      <w:start w:val="1"/>
      <w:numFmt w:val="decimal"/>
      <w:lvlText w:val="%6."/>
      <w:lvlJc w:val="left"/>
      <w:pPr>
        <w:tabs>
          <w:tab w:val="num" w:pos="4320"/>
        </w:tabs>
        <w:ind w:left="4320" w:hanging="360"/>
      </w:pPr>
    </w:lvl>
    <w:lvl w:ilvl="6" w:tplc="2B20C030" w:tentative="1">
      <w:start w:val="1"/>
      <w:numFmt w:val="decimal"/>
      <w:lvlText w:val="%7."/>
      <w:lvlJc w:val="left"/>
      <w:pPr>
        <w:tabs>
          <w:tab w:val="num" w:pos="5040"/>
        </w:tabs>
        <w:ind w:left="5040" w:hanging="360"/>
      </w:pPr>
    </w:lvl>
    <w:lvl w:ilvl="7" w:tplc="8E9C8016" w:tentative="1">
      <w:start w:val="1"/>
      <w:numFmt w:val="decimal"/>
      <w:lvlText w:val="%8."/>
      <w:lvlJc w:val="left"/>
      <w:pPr>
        <w:tabs>
          <w:tab w:val="num" w:pos="5760"/>
        </w:tabs>
        <w:ind w:left="5760" w:hanging="360"/>
      </w:pPr>
    </w:lvl>
    <w:lvl w:ilvl="8" w:tplc="5CCEB558" w:tentative="1">
      <w:start w:val="1"/>
      <w:numFmt w:val="decimal"/>
      <w:lvlText w:val="%9."/>
      <w:lvlJc w:val="left"/>
      <w:pPr>
        <w:tabs>
          <w:tab w:val="num" w:pos="6480"/>
        </w:tabs>
        <w:ind w:left="6480" w:hanging="360"/>
      </w:pPr>
    </w:lvl>
  </w:abstractNum>
  <w:abstractNum w:abstractNumId="16">
    <w:nsid w:val="25834A4F"/>
    <w:multiLevelType w:val="hybridMultilevel"/>
    <w:tmpl w:val="1ECE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545049"/>
    <w:multiLevelType w:val="hybridMultilevel"/>
    <w:tmpl w:val="2BFAA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2810F2"/>
    <w:multiLevelType w:val="hybridMultilevel"/>
    <w:tmpl w:val="992E2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81CA0"/>
    <w:multiLevelType w:val="hybridMultilevel"/>
    <w:tmpl w:val="C13A5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D953B3"/>
    <w:multiLevelType w:val="hybridMultilevel"/>
    <w:tmpl w:val="5D7013BC"/>
    <w:lvl w:ilvl="0" w:tplc="03BCC656">
      <w:numFmt w:val="bullet"/>
      <w:lvlText w:val="•"/>
      <w:legacy w:legacy="1" w:legacySpace="0" w:legacyIndent="0"/>
      <w:lvlJc w:val="left"/>
      <w:rPr>
        <w:rFonts w:ascii="Arial" w:hAnsi="Arial" w:cs="Arial" w:hint="default"/>
        <w:sz w:val="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501571"/>
    <w:multiLevelType w:val="hybridMultilevel"/>
    <w:tmpl w:val="9A3EAA84"/>
    <w:lvl w:ilvl="0" w:tplc="03BCC656">
      <w:numFmt w:val="bullet"/>
      <w:lvlText w:val="•"/>
      <w:legacy w:legacy="1" w:legacySpace="0" w:legacyIndent="0"/>
      <w:lvlJc w:val="left"/>
      <w:rPr>
        <w:rFonts w:ascii="Arial" w:hAnsi="Arial" w:cs="Arial" w:hint="default"/>
        <w:sz w:val="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F440A6"/>
    <w:multiLevelType w:val="hybridMultilevel"/>
    <w:tmpl w:val="C6D691A0"/>
    <w:lvl w:ilvl="0" w:tplc="4F8C046C">
      <w:start w:val="1"/>
      <w:numFmt w:val="bullet"/>
      <w:lvlText w:val="•"/>
      <w:lvlJc w:val="left"/>
      <w:pPr>
        <w:tabs>
          <w:tab w:val="num" w:pos="720"/>
        </w:tabs>
        <w:ind w:left="720" w:hanging="360"/>
      </w:pPr>
      <w:rPr>
        <w:rFonts w:ascii="Arial" w:hAnsi="Arial" w:hint="default"/>
      </w:rPr>
    </w:lvl>
    <w:lvl w:ilvl="1" w:tplc="1DDA9EEC">
      <w:start w:val="160"/>
      <w:numFmt w:val="bullet"/>
      <w:lvlText w:val="–"/>
      <w:lvlJc w:val="left"/>
      <w:pPr>
        <w:tabs>
          <w:tab w:val="num" w:pos="1440"/>
        </w:tabs>
        <w:ind w:left="1440" w:hanging="360"/>
      </w:pPr>
      <w:rPr>
        <w:rFonts w:ascii="Arial" w:hAnsi="Arial" w:hint="default"/>
      </w:rPr>
    </w:lvl>
    <w:lvl w:ilvl="2" w:tplc="2F8A48F2" w:tentative="1">
      <w:start w:val="1"/>
      <w:numFmt w:val="bullet"/>
      <w:lvlText w:val="•"/>
      <w:lvlJc w:val="left"/>
      <w:pPr>
        <w:tabs>
          <w:tab w:val="num" w:pos="2160"/>
        </w:tabs>
        <w:ind w:left="2160" w:hanging="360"/>
      </w:pPr>
      <w:rPr>
        <w:rFonts w:ascii="Arial" w:hAnsi="Arial" w:hint="default"/>
      </w:rPr>
    </w:lvl>
    <w:lvl w:ilvl="3" w:tplc="E7A8C9BA" w:tentative="1">
      <w:start w:val="1"/>
      <w:numFmt w:val="bullet"/>
      <w:lvlText w:val="•"/>
      <w:lvlJc w:val="left"/>
      <w:pPr>
        <w:tabs>
          <w:tab w:val="num" w:pos="2880"/>
        </w:tabs>
        <w:ind w:left="2880" w:hanging="360"/>
      </w:pPr>
      <w:rPr>
        <w:rFonts w:ascii="Arial" w:hAnsi="Arial" w:hint="default"/>
      </w:rPr>
    </w:lvl>
    <w:lvl w:ilvl="4" w:tplc="9BF45F4E" w:tentative="1">
      <w:start w:val="1"/>
      <w:numFmt w:val="bullet"/>
      <w:lvlText w:val="•"/>
      <w:lvlJc w:val="left"/>
      <w:pPr>
        <w:tabs>
          <w:tab w:val="num" w:pos="3600"/>
        </w:tabs>
        <w:ind w:left="3600" w:hanging="360"/>
      </w:pPr>
      <w:rPr>
        <w:rFonts w:ascii="Arial" w:hAnsi="Arial" w:hint="default"/>
      </w:rPr>
    </w:lvl>
    <w:lvl w:ilvl="5" w:tplc="C48828D8" w:tentative="1">
      <w:start w:val="1"/>
      <w:numFmt w:val="bullet"/>
      <w:lvlText w:val="•"/>
      <w:lvlJc w:val="left"/>
      <w:pPr>
        <w:tabs>
          <w:tab w:val="num" w:pos="4320"/>
        </w:tabs>
        <w:ind w:left="4320" w:hanging="360"/>
      </w:pPr>
      <w:rPr>
        <w:rFonts w:ascii="Arial" w:hAnsi="Arial" w:hint="default"/>
      </w:rPr>
    </w:lvl>
    <w:lvl w:ilvl="6" w:tplc="7564DB9A" w:tentative="1">
      <w:start w:val="1"/>
      <w:numFmt w:val="bullet"/>
      <w:lvlText w:val="•"/>
      <w:lvlJc w:val="left"/>
      <w:pPr>
        <w:tabs>
          <w:tab w:val="num" w:pos="5040"/>
        </w:tabs>
        <w:ind w:left="5040" w:hanging="360"/>
      </w:pPr>
      <w:rPr>
        <w:rFonts w:ascii="Arial" w:hAnsi="Arial" w:hint="default"/>
      </w:rPr>
    </w:lvl>
    <w:lvl w:ilvl="7" w:tplc="42062DF0" w:tentative="1">
      <w:start w:val="1"/>
      <w:numFmt w:val="bullet"/>
      <w:lvlText w:val="•"/>
      <w:lvlJc w:val="left"/>
      <w:pPr>
        <w:tabs>
          <w:tab w:val="num" w:pos="5760"/>
        </w:tabs>
        <w:ind w:left="5760" w:hanging="360"/>
      </w:pPr>
      <w:rPr>
        <w:rFonts w:ascii="Arial" w:hAnsi="Arial" w:hint="default"/>
      </w:rPr>
    </w:lvl>
    <w:lvl w:ilvl="8" w:tplc="DD1E5210" w:tentative="1">
      <w:start w:val="1"/>
      <w:numFmt w:val="bullet"/>
      <w:lvlText w:val="•"/>
      <w:lvlJc w:val="left"/>
      <w:pPr>
        <w:tabs>
          <w:tab w:val="num" w:pos="6480"/>
        </w:tabs>
        <w:ind w:left="6480" w:hanging="360"/>
      </w:pPr>
      <w:rPr>
        <w:rFonts w:ascii="Arial" w:hAnsi="Arial" w:hint="default"/>
      </w:rPr>
    </w:lvl>
  </w:abstractNum>
  <w:abstractNum w:abstractNumId="23">
    <w:nsid w:val="383D3F1E"/>
    <w:multiLevelType w:val="hybridMultilevel"/>
    <w:tmpl w:val="3606E008"/>
    <w:lvl w:ilvl="0" w:tplc="29A4D702">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1F2FAF"/>
    <w:multiLevelType w:val="hybridMultilevel"/>
    <w:tmpl w:val="1272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1E4080"/>
    <w:multiLevelType w:val="hybridMultilevel"/>
    <w:tmpl w:val="47108B5A"/>
    <w:lvl w:ilvl="0" w:tplc="5DC6FDFC">
      <w:start w:val="1"/>
      <w:numFmt w:val="bullet"/>
      <w:lvlText w:val="•"/>
      <w:lvlJc w:val="left"/>
      <w:pPr>
        <w:tabs>
          <w:tab w:val="num" w:pos="720"/>
        </w:tabs>
        <w:ind w:left="720" w:hanging="360"/>
      </w:pPr>
      <w:rPr>
        <w:rFonts w:ascii="Arial" w:hAnsi="Arial" w:hint="default"/>
      </w:rPr>
    </w:lvl>
    <w:lvl w:ilvl="1" w:tplc="4216D04C">
      <w:start w:val="1"/>
      <w:numFmt w:val="bullet"/>
      <w:lvlText w:val="•"/>
      <w:lvlJc w:val="left"/>
      <w:pPr>
        <w:tabs>
          <w:tab w:val="num" w:pos="1440"/>
        </w:tabs>
        <w:ind w:left="1440" w:hanging="360"/>
      </w:pPr>
      <w:rPr>
        <w:rFonts w:ascii="Arial" w:hAnsi="Arial" w:hint="default"/>
      </w:rPr>
    </w:lvl>
    <w:lvl w:ilvl="2" w:tplc="69C08BD8" w:tentative="1">
      <w:start w:val="1"/>
      <w:numFmt w:val="bullet"/>
      <w:lvlText w:val="•"/>
      <w:lvlJc w:val="left"/>
      <w:pPr>
        <w:tabs>
          <w:tab w:val="num" w:pos="2160"/>
        </w:tabs>
        <w:ind w:left="2160" w:hanging="360"/>
      </w:pPr>
      <w:rPr>
        <w:rFonts w:ascii="Arial" w:hAnsi="Arial" w:hint="default"/>
      </w:rPr>
    </w:lvl>
    <w:lvl w:ilvl="3" w:tplc="54940624" w:tentative="1">
      <w:start w:val="1"/>
      <w:numFmt w:val="bullet"/>
      <w:lvlText w:val="•"/>
      <w:lvlJc w:val="left"/>
      <w:pPr>
        <w:tabs>
          <w:tab w:val="num" w:pos="2880"/>
        </w:tabs>
        <w:ind w:left="2880" w:hanging="360"/>
      </w:pPr>
      <w:rPr>
        <w:rFonts w:ascii="Arial" w:hAnsi="Arial" w:hint="default"/>
      </w:rPr>
    </w:lvl>
    <w:lvl w:ilvl="4" w:tplc="E02C96B4" w:tentative="1">
      <w:start w:val="1"/>
      <w:numFmt w:val="bullet"/>
      <w:lvlText w:val="•"/>
      <w:lvlJc w:val="left"/>
      <w:pPr>
        <w:tabs>
          <w:tab w:val="num" w:pos="3600"/>
        </w:tabs>
        <w:ind w:left="3600" w:hanging="360"/>
      </w:pPr>
      <w:rPr>
        <w:rFonts w:ascii="Arial" w:hAnsi="Arial" w:hint="default"/>
      </w:rPr>
    </w:lvl>
    <w:lvl w:ilvl="5" w:tplc="E95648AC" w:tentative="1">
      <w:start w:val="1"/>
      <w:numFmt w:val="bullet"/>
      <w:lvlText w:val="•"/>
      <w:lvlJc w:val="left"/>
      <w:pPr>
        <w:tabs>
          <w:tab w:val="num" w:pos="4320"/>
        </w:tabs>
        <w:ind w:left="4320" w:hanging="360"/>
      </w:pPr>
      <w:rPr>
        <w:rFonts w:ascii="Arial" w:hAnsi="Arial" w:hint="default"/>
      </w:rPr>
    </w:lvl>
    <w:lvl w:ilvl="6" w:tplc="67DCD2B4" w:tentative="1">
      <w:start w:val="1"/>
      <w:numFmt w:val="bullet"/>
      <w:lvlText w:val="•"/>
      <w:lvlJc w:val="left"/>
      <w:pPr>
        <w:tabs>
          <w:tab w:val="num" w:pos="5040"/>
        </w:tabs>
        <w:ind w:left="5040" w:hanging="360"/>
      </w:pPr>
      <w:rPr>
        <w:rFonts w:ascii="Arial" w:hAnsi="Arial" w:hint="default"/>
      </w:rPr>
    </w:lvl>
    <w:lvl w:ilvl="7" w:tplc="014036AA" w:tentative="1">
      <w:start w:val="1"/>
      <w:numFmt w:val="bullet"/>
      <w:lvlText w:val="•"/>
      <w:lvlJc w:val="left"/>
      <w:pPr>
        <w:tabs>
          <w:tab w:val="num" w:pos="5760"/>
        </w:tabs>
        <w:ind w:left="5760" w:hanging="360"/>
      </w:pPr>
      <w:rPr>
        <w:rFonts w:ascii="Arial" w:hAnsi="Arial" w:hint="default"/>
      </w:rPr>
    </w:lvl>
    <w:lvl w:ilvl="8" w:tplc="718C8BEE" w:tentative="1">
      <w:start w:val="1"/>
      <w:numFmt w:val="bullet"/>
      <w:lvlText w:val="•"/>
      <w:lvlJc w:val="left"/>
      <w:pPr>
        <w:tabs>
          <w:tab w:val="num" w:pos="6480"/>
        </w:tabs>
        <w:ind w:left="6480" w:hanging="360"/>
      </w:pPr>
      <w:rPr>
        <w:rFonts w:ascii="Arial" w:hAnsi="Arial" w:hint="default"/>
      </w:rPr>
    </w:lvl>
  </w:abstractNum>
  <w:abstractNum w:abstractNumId="26">
    <w:nsid w:val="3FBE1F37"/>
    <w:multiLevelType w:val="hybridMultilevel"/>
    <w:tmpl w:val="96AEF9AC"/>
    <w:lvl w:ilvl="0" w:tplc="C41AAEBA">
      <w:start w:val="1"/>
      <w:numFmt w:val="bullet"/>
      <w:lvlText w:val="•"/>
      <w:lvlJc w:val="left"/>
      <w:pPr>
        <w:tabs>
          <w:tab w:val="num" w:pos="720"/>
        </w:tabs>
        <w:ind w:left="720" w:hanging="360"/>
      </w:pPr>
      <w:rPr>
        <w:rFonts w:ascii="Arial" w:hAnsi="Arial" w:hint="default"/>
      </w:rPr>
    </w:lvl>
    <w:lvl w:ilvl="1" w:tplc="B5DA0F7C">
      <w:start w:val="160"/>
      <w:numFmt w:val="bullet"/>
      <w:lvlText w:val="–"/>
      <w:lvlJc w:val="left"/>
      <w:pPr>
        <w:tabs>
          <w:tab w:val="num" w:pos="1440"/>
        </w:tabs>
        <w:ind w:left="1440" w:hanging="360"/>
      </w:pPr>
      <w:rPr>
        <w:rFonts w:ascii="Arial" w:hAnsi="Arial" w:hint="default"/>
      </w:rPr>
    </w:lvl>
    <w:lvl w:ilvl="2" w:tplc="79EEFC7C" w:tentative="1">
      <w:start w:val="1"/>
      <w:numFmt w:val="bullet"/>
      <w:lvlText w:val="•"/>
      <w:lvlJc w:val="left"/>
      <w:pPr>
        <w:tabs>
          <w:tab w:val="num" w:pos="2160"/>
        </w:tabs>
        <w:ind w:left="2160" w:hanging="360"/>
      </w:pPr>
      <w:rPr>
        <w:rFonts w:ascii="Arial" w:hAnsi="Arial" w:hint="default"/>
      </w:rPr>
    </w:lvl>
    <w:lvl w:ilvl="3" w:tplc="E0EE954E" w:tentative="1">
      <w:start w:val="1"/>
      <w:numFmt w:val="bullet"/>
      <w:lvlText w:val="•"/>
      <w:lvlJc w:val="left"/>
      <w:pPr>
        <w:tabs>
          <w:tab w:val="num" w:pos="2880"/>
        </w:tabs>
        <w:ind w:left="2880" w:hanging="360"/>
      </w:pPr>
      <w:rPr>
        <w:rFonts w:ascii="Arial" w:hAnsi="Arial" w:hint="default"/>
      </w:rPr>
    </w:lvl>
    <w:lvl w:ilvl="4" w:tplc="61DCA152" w:tentative="1">
      <w:start w:val="1"/>
      <w:numFmt w:val="bullet"/>
      <w:lvlText w:val="•"/>
      <w:lvlJc w:val="left"/>
      <w:pPr>
        <w:tabs>
          <w:tab w:val="num" w:pos="3600"/>
        </w:tabs>
        <w:ind w:left="3600" w:hanging="360"/>
      </w:pPr>
      <w:rPr>
        <w:rFonts w:ascii="Arial" w:hAnsi="Arial" w:hint="default"/>
      </w:rPr>
    </w:lvl>
    <w:lvl w:ilvl="5" w:tplc="5A9A45DE" w:tentative="1">
      <w:start w:val="1"/>
      <w:numFmt w:val="bullet"/>
      <w:lvlText w:val="•"/>
      <w:lvlJc w:val="left"/>
      <w:pPr>
        <w:tabs>
          <w:tab w:val="num" w:pos="4320"/>
        </w:tabs>
        <w:ind w:left="4320" w:hanging="360"/>
      </w:pPr>
      <w:rPr>
        <w:rFonts w:ascii="Arial" w:hAnsi="Arial" w:hint="default"/>
      </w:rPr>
    </w:lvl>
    <w:lvl w:ilvl="6" w:tplc="CFE62F4A" w:tentative="1">
      <w:start w:val="1"/>
      <w:numFmt w:val="bullet"/>
      <w:lvlText w:val="•"/>
      <w:lvlJc w:val="left"/>
      <w:pPr>
        <w:tabs>
          <w:tab w:val="num" w:pos="5040"/>
        </w:tabs>
        <w:ind w:left="5040" w:hanging="360"/>
      </w:pPr>
      <w:rPr>
        <w:rFonts w:ascii="Arial" w:hAnsi="Arial" w:hint="default"/>
      </w:rPr>
    </w:lvl>
    <w:lvl w:ilvl="7" w:tplc="ABAED31A" w:tentative="1">
      <w:start w:val="1"/>
      <w:numFmt w:val="bullet"/>
      <w:lvlText w:val="•"/>
      <w:lvlJc w:val="left"/>
      <w:pPr>
        <w:tabs>
          <w:tab w:val="num" w:pos="5760"/>
        </w:tabs>
        <w:ind w:left="5760" w:hanging="360"/>
      </w:pPr>
      <w:rPr>
        <w:rFonts w:ascii="Arial" w:hAnsi="Arial" w:hint="default"/>
      </w:rPr>
    </w:lvl>
    <w:lvl w:ilvl="8" w:tplc="4C027FEA" w:tentative="1">
      <w:start w:val="1"/>
      <w:numFmt w:val="bullet"/>
      <w:lvlText w:val="•"/>
      <w:lvlJc w:val="left"/>
      <w:pPr>
        <w:tabs>
          <w:tab w:val="num" w:pos="6480"/>
        </w:tabs>
        <w:ind w:left="6480" w:hanging="360"/>
      </w:pPr>
      <w:rPr>
        <w:rFonts w:ascii="Arial" w:hAnsi="Arial" w:hint="default"/>
      </w:rPr>
    </w:lvl>
  </w:abstractNum>
  <w:abstractNum w:abstractNumId="27">
    <w:nsid w:val="4CEB08A6"/>
    <w:multiLevelType w:val="hybridMultilevel"/>
    <w:tmpl w:val="D8828998"/>
    <w:lvl w:ilvl="0" w:tplc="19009D82">
      <w:start w:val="1"/>
      <w:numFmt w:val="bullet"/>
      <w:lvlText w:val="•"/>
      <w:lvlJc w:val="left"/>
      <w:pPr>
        <w:tabs>
          <w:tab w:val="num" w:pos="720"/>
        </w:tabs>
        <w:ind w:left="720" w:hanging="360"/>
      </w:pPr>
      <w:rPr>
        <w:rFonts w:ascii="Arial" w:hAnsi="Arial" w:hint="default"/>
      </w:rPr>
    </w:lvl>
    <w:lvl w:ilvl="1" w:tplc="FAD8B25A">
      <w:start w:val="160"/>
      <w:numFmt w:val="bullet"/>
      <w:lvlText w:val="–"/>
      <w:lvlJc w:val="left"/>
      <w:pPr>
        <w:tabs>
          <w:tab w:val="num" w:pos="1440"/>
        </w:tabs>
        <w:ind w:left="1440" w:hanging="360"/>
      </w:pPr>
      <w:rPr>
        <w:rFonts w:ascii="Arial" w:hAnsi="Arial" w:hint="default"/>
      </w:rPr>
    </w:lvl>
    <w:lvl w:ilvl="2" w:tplc="C75485D6" w:tentative="1">
      <w:start w:val="1"/>
      <w:numFmt w:val="bullet"/>
      <w:lvlText w:val="•"/>
      <w:lvlJc w:val="left"/>
      <w:pPr>
        <w:tabs>
          <w:tab w:val="num" w:pos="2160"/>
        </w:tabs>
        <w:ind w:left="2160" w:hanging="360"/>
      </w:pPr>
      <w:rPr>
        <w:rFonts w:ascii="Arial" w:hAnsi="Arial" w:hint="default"/>
      </w:rPr>
    </w:lvl>
    <w:lvl w:ilvl="3" w:tplc="E2940322" w:tentative="1">
      <w:start w:val="1"/>
      <w:numFmt w:val="bullet"/>
      <w:lvlText w:val="•"/>
      <w:lvlJc w:val="left"/>
      <w:pPr>
        <w:tabs>
          <w:tab w:val="num" w:pos="2880"/>
        </w:tabs>
        <w:ind w:left="2880" w:hanging="360"/>
      </w:pPr>
      <w:rPr>
        <w:rFonts w:ascii="Arial" w:hAnsi="Arial" w:hint="default"/>
      </w:rPr>
    </w:lvl>
    <w:lvl w:ilvl="4" w:tplc="AC1E73C0" w:tentative="1">
      <w:start w:val="1"/>
      <w:numFmt w:val="bullet"/>
      <w:lvlText w:val="•"/>
      <w:lvlJc w:val="left"/>
      <w:pPr>
        <w:tabs>
          <w:tab w:val="num" w:pos="3600"/>
        </w:tabs>
        <w:ind w:left="3600" w:hanging="360"/>
      </w:pPr>
      <w:rPr>
        <w:rFonts w:ascii="Arial" w:hAnsi="Arial" w:hint="default"/>
      </w:rPr>
    </w:lvl>
    <w:lvl w:ilvl="5" w:tplc="E7F2DB78" w:tentative="1">
      <w:start w:val="1"/>
      <w:numFmt w:val="bullet"/>
      <w:lvlText w:val="•"/>
      <w:lvlJc w:val="left"/>
      <w:pPr>
        <w:tabs>
          <w:tab w:val="num" w:pos="4320"/>
        </w:tabs>
        <w:ind w:left="4320" w:hanging="360"/>
      </w:pPr>
      <w:rPr>
        <w:rFonts w:ascii="Arial" w:hAnsi="Arial" w:hint="default"/>
      </w:rPr>
    </w:lvl>
    <w:lvl w:ilvl="6" w:tplc="3766D284" w:tentative="1">
      <w:start w:val="1"/>
      <w:numFmt w:val="bullet"/>
      <w:lvlText w:val="•"/>
      <w:lvlJc w:val="left"/>
      <w:pPr>
        <w:tabs>
          <w:tab w:val="num" w:pos="5040"/>
        </w:tabs>
        <w:ind w:left="5040" w:hanging="360"/>
      </w:pPr>
      <w:rPr>
        <w:rFonts w:ascii="Arial" w:hAnsi="Arial" w:hint="default"/>
      </w:rPr>
    </w:lvl>
    <w:lvl w:ilvl="7" w:tplc="9CA2986E" w:tentative="1">
      <w:start w:val="1"/>
      <w:numFmt w:val="bullet"/>
      <w:lvlText w:val="•"/>
      <w:lvlJc w:val="left"/>
      <w:pPr>
        <w:tabs>
          <w:tab w:val="num" w:pos="5760"/>
        </w:tabs>
        <w:ind w:left="5760" w:hanging="360"/>
      </w:pPr>
      <w:rPr>
        <w:rFonts w:ascii="Arial" w:hAnsi="Arial" w:hint="default"/>
      </w:rPr>
    </w:lvl>
    <w:lvl w:ilvl="8" w:tplc="2BA4882A" w:tentative="1">
      <w:start w:val="1"/>
      <w:numFmt w:val="bullet"/>
      <w:lvlText w:val="•"/>
      <w:lvlJc w:val="left"/>
      <w:pPr>
        <w:tabs>
          <w:tab w:val="num" w:pos="6480"/>
        </w:tabs>
        <w:ind w:left="6480" w:hanging="360"/>
      </w:pPr>
      <w:rPr>
        <w:rFonts w:ascii="Arial" w:hAnsi="Arial" w:hint="default"/>
      </w:rPr>
    </w:lvl>
  </w:abstractNum>
  <w:abstractNum w:abstractNumId="28">
    <w:nsid w:val="4F500131"/>
    <w:multiLevelType w:val="hybridMultilevel"/>
    <w:tmpl w:val="DD8247AC"/>
    <w:lvl w:ilvl="0" w:tplc="F95E2F50">
      <w:start w:val="1"/>
      <w:numFmt w:val="bullet"/>
      <w:lvlText w:val="•"/>
      <w:lvlJc w:val="left"/>
      <w:pPr>
        <w:tabs>
          <w:tab w:val="num" w:pos="720"/>
        </w:tabs>
        <w:ind w:left="720" w:hanging="360"/>
      </w:pPr>
      <w:rPr>
        <w:rFonts w:ascii="Arial" w:hAnsi="Arial" w:hint="default"/>
      </w:rPr>
    </w:lvl>
    <w:lvl w:ilvl="1" w:tplc="73CA86C2" w:tentative="1">
      <w:start w:val="1"/>
      <w:numFmt w:val="bullet"/>
      <w:lvlText w:val="•"/>
      <w:lvlJc w:val="left"/>
      <w:pPr>
        <w:tabs>
          <w:tab w:val="num" w:pos="1440"/>
        </w:tabs>
        <w:ind w:left="1440" w:hanging="360"/>
      </w:pPr>
      <w:rPr>
        <w:rFonts w:ascii="Arial" w:hAnsi="Arial" w:hint="default"/>
      </w:rPr>
    </w:lvl>
    <w:lvl w:ilvl="2" w:tplc="5792DEDA" w:tentative="1">
      <w:start w:val="1"/>
      <w:numFmt w:val="bullet"/>
      <w:lvlText w:val="•"/>
      <w:lvlJc w:val="left"/>
      <w:pPr>
        <w:tabs>
          <w:tab w:val="num" w:pos="2160"/>
        </w:tabs>
        <w:ind w:left="2160" w:hanging="360"/>
      </w:pPr>
      <w:rPr>
        <w:rFonts w:ascii="Arial" w:hAnsi="Arial" w:hint="default"/>
      </w:rPr>
    </w:lvl>
    <w:lvl w:ilvl="3" w:tplc="DD9C39EA" w:tentative="1">
      <w:start w:val="1"/>
      <w:numFmt w:val="bullet"/>
      <w:lvlText w:val="•"/>
      <w:lvlJc w:val="left"/>
      <w:pPr>
        <w:tabs>
          <w:tab w:val="num" w:pos="2880"/>
        </w:tabs>
        <w:ind w:left="2880" w:hanging="360"/>
      </w:pPr>
      <w:rPr>
        <w:rFonts w:ascii="Arial" w:hAnsi="Arial" w:hint="default"/>
      </w:rPr>
    </w:lvl>
    <w:lvl w:ilvl="4" w:tplc="124A037E" w:tentative="1">
      <w:start w:val="1"/>
      <w:numFmt w:val="bullet"/>
      <w:lvlText w:val="•"/>
      <w:lvlJc w:val="left"/>
      <w:pPr>
        <w:tabs>
          <w:tab w:val="num" w:pos="3600"/>
        </w:tabs>
        <w:ind w:left="3600" w:hanging="360"/>
      </w:pPr>
      <w:rPr>
        <w:rFonts w:ascii="Arial" w:hAnsi="Arial" w:hint="default"/>
      </w:rPr>
    </w:lvl>
    <w:lvl w:ilvl="5" w:tplc="7C6CBDE6" w:tentative="1">
      <w:start w:val="1"/>
      <w:numFmt w:val="bullet"/>
      <w:lvlText w:val="•"/>
      <w:lvlJc w:val="left"/>
      <w:pPr>
        <w:tabs>
          <w:tab w:val="num" w:pos="4320"/>
        </w:tabs>
        <w:ind w:left="4320" w:hanging="360"/>
      </w:pPr>
      <w:rPr>
        <w:rFonts w:ascii="Arial" w:hAnsi="Arial" w:hint="default"/>
      </w:rPr>
    </w:lvl>
    <w:lvl w:ilvl="6" w:tplc="9C8AF03E" w:tentative="1">
      <w:start w:val="1"/>
      <w:numFmt w:val="bullet"/>
      <w:lvlText w:val="•"/>
      <w:lvlJc w:val="left"/>
      <w:pPr>
        <w:tabs>
          <w:tab w:val="num" w:pos="5040"/>
        </w:tabs>
        <w:ind w:left="5040" w:hanging="360"/>
      </w:pPr>
      <w:rPr>
        <w:rFonts w:ascii="Arial" w:hAnsi="Arial" w:hint="default"/>
      </w:rPr>
    </w:lvl>
    <w:lvl w:ilvl="7" w:tplc="012C6808" w:tentative="1">
      <w:start w:val="1"/>
      <w:numFmt w:val="bullet"/>
      <w:lvlText w:val="•"/>
      <w:lvlJc w:val="left"/>
      <w:pPr>
        <w:tabs>
          <w:tab w:val="num" w:pos="5760"/>
        </w:tabs>
        <w:ind w:left="5760" w:hanging="360"/>
      </w:pPr>
      <w:rPr>
        <w:rFonts w:ascii="Arial" w:hAnsi="Arial" w:hint="default"/>
      </w:rPr>
    </w:lvl>
    <w:lvl w:ilvl="8" w:tplc="5F6E617C" w:tentative="1">
      <w:start w:val="1"/>
      <w:numFmt w:val="bullet"/>
      <w:lvlText w:val="•"/>
      <w:lvlJc w:val="left"/>
      <w:pPr>
        <w:tabs>
          <w:tab w:val="num" w:pos="6480"/>
        </w:tabs>
        <w:ind w:left="6480" w:hanging="360"/>
      </w:pPr>
      <w:rPr>
        <w:rFonts w:ascii="Arial" w:hAnsi="Arial" w:hint="default"/>
      </w:rPr>
    </w:lvl>
  </w:abstractNum>
  <w:abstractNum w:abstractNumId="29">
    <w:nsid w:val="56A113CA"/>
    <w:multiLevelType w:val="hybridMultilevel"/>
    <w:tmpl w:val="DC8A5A7A"/>
    <w:lvl w:ilvl="0" w:tplc="4FB08634">
      <w:start w:val="1"/>
      <w:numFmt w:val="bullet"/>
      <w:lvlText w:val="•"/>
      <w:lvlJc w:val="left"/>
      <w:pPr>
        <w:tabs>
          <w:tab w:val="num" w:pos="720"/>
        </w:tabs>
        <w:ind w:left="720" w:hanging="360"/>
      </w:pPr>
      <w:rPr>
        <w:rFonts w:ascii="Arial" w:hAnsi="Arial" w:hint="default"/>
      </w:rPr>
    </w:lvl>
    <w:lvl w:ilvl="1" w:tplc="1300508E">
      <w:start w:val="160"/>
      <w:numFmt w:val="bullet"/>
      <w:lvlText w:val="–"/>
      <w:lvlJc w:val="left"/>
      <w:pPr>
        <w:tabs>
          <w:tab w:val="num" w:pos="1440"/>
        </w:tabs>
        <w:ind w:left="1440" w:hanging="360"/>
      </w:pPr>
      <w:rPr>
        <w:rFonts w:ascii="Arial" w:hAnsi="Arial" w:hint="default"/>
      </w:rPr>
    </w:lvl>
    <w:lvl w:ilvl="2" w:tplc="ECC24D00" w:tentative="1">
      <w:start w:val="1"/>
      <w:numFmt w:val="bullet"/>
      <w:lvlText w:val="•"/>
      <w:lvlJc w:val="left"/>
      <w:pPr>
        <w:tabs>
          <w:tab w:val="num" w:pos="2160"/>
        </w:tabs>
        <w:ind w:left="2160" w:hanging="360"/>
      </w:pPr>
      <w:rPr>
        <w:rFonts w:ascii="Arial" w:hAnsi="Arial" w:hint="default"/>
      </w:rPr>
    </w:lvl>
    <w:lvl w:ilvl="3" w:tplc="49B29AAC" w:tentative="1">
      <w:start w:val="1"/>
      <w:numFmt w:val="bullet"/>
      <w:lvlText w:val="•"/>
      <w:lvlJc w:val="left"/>
      <w:pPr>
        <w:tabs>
          <w:tab w:val="num" w:pos="2880"/>
        </w:tabs>
        <w:ind w:left="2880" w:hanging="360"/>
      </w:pPr>
      <w:rPr>
        <w:rFonts w:ascii="Arial" w:hAnsi="Arial" w:hint="default"/>
      </w:rPr>
    </w:lvl>
    <w:lvl w:ilvl="4" w:tplc="22B86E18" w:tentative="1">
      <w:start w:val="1"/>
      <w:numFmt w:val="bullet"/>
      <w:lvlText w:val="•"/>
      <w:lvlJc w:val="left"/>
      <w:pPr>
        <w:tabs>
          <w:tab w:val="num" w:pos="3600"/>
        </w:tabs>
        <w:ind w:left="3600" w:hanging="360"/>
      </w:pPr>
      <w:rPr>
        <w:rFonts w:ascii="Arial" w:hAnsi="Arial" w:hint="default"/>
      </w:rPr>
    </w:lvl>
    <w:lvl w:ilvl="5" w:tplc="F3464E72" w:tentative="1">
      <w:start w:val="1"/>
      <w:numFmt w:val="bullet"/>
      <w:lvlText w:val="•"/>
      <w:lvlJc w:val="left"/>
      <w:pPr>
        <w:tabs>
          <w:tab w:val="num" w:pos="4320"/>
        </w:tabs>
        <w:ind w:left="4320" w:hanging="360"/>
      </w:pPr>
      <w:rPr>
        <w:rFonts w:ascii="Arial" w:hAnsi="Arial" w:hint="default"/>
      </w:rPr>
    </w:lvl>
    <w:lvl w:ilvl="6" w:tplc="EAEC160E" w:tentative="1">
      <w:start w:val="1"/>
      <w:numFmt w:val="bullet"/>
      <w:lvlText w:val="•"/>
      <w:lvlJc w:val="left"/>
      <w:pPr>
        <w:tabs>
          <w:tab w:val="num" w:pos="5040"/>
        </w:tabs>
        <w:ind w:left="5040" w:hanging="360"/>
      </w:pPr>
      <w:rPr>
        <w:rFonts w:ascii="Arial" w:hAnsi="Arial" w:hint="default"/>
      </w:rPr>
    </w:lvl>
    <w:lvl w:ilvl="7" w:tplc="88C0CC70" w:tentative="1">
      <w:start w:val="1"/>
      <w:numFmt w:val="bullet"/>
      <w:lvlText w:val="•"/>
      <w:lvlJc w:val="left"/>
      <w:pPr>
        <w:tabs>
          <w:tab w:val="num" w:pos="5760"/>
        </w:tabs>
        <w:ind w:left="5760" w:hanging="360"/>
      </w:pPr>
      <w:rPr>
        <w:rFonts w:ascii="Arial" w:hAnsi="Arial" w:hint="default"/>
      </w:rPr>
    </w:lvl>
    <w:lvl w:ilvl="8" w:tplc="7C5A168C" w:tentative="1">
      <w:start w:val="1"/>
      <w:numFmt w:val="bullet"/>
      <w:lvlText w:val="•"/>
      <w:lvlJc w:val="left"/>
      <w:pPr>
        <w:tabs>
          <w:tab w:val="num" w:pos="6480"/>
        </w:tabs>
        <w:ind w:left="6480" w:hanging="360"/>
      </w:pPr>
      <w:rPr>
        <w:rFonts w:ascii="Arial" w:hAnsi="Arial" w:hint="default"/>
      </w:rPr>
    </w:lvl>
  </w:abstractNum>
  <w:abstractNum w:abstractNumId="30">
    <w:nsid w:val="5D321C9D"/>
    <w:multiLevelType w:val="hybridMultilevel"/>
    <w:tmpl w:val="4080C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A775ED"/>
    <w:multiLevelType w:val="hybridMultilevel"/>
    <w:tmpl w:val="8FBCAFEC"/>
    <w:lvl w:ilvl="0" w:tplc="75EEBF98">
      <w:start w:val="1"/>
      <w:numFmt w:val="bullet"/>
      <w:lvlText w:val="•"/>
      <w:lvlJc w:val="left"/>
      <w:pPr>
        <w:tabs>
          <w:tab w:val="num" w:pos="360"/>
        </w:tabs>
        <w:ind w:left="360" w:hanging="360"/>
      </w:pPr>
      <w:rPr>
        <w:rFonts w:ascii="Arial" w:hAnsi="Arial" w:hint="default"/>
      </w:rPr>
    </w:lvl>
    <w:lvl w:ilvl="1" w:tplc="DE969EEA">
      <w:start w:val="160"/>
      <w:numFmt w:val="bullet"/>
      <w:lvlText w:val="–"/>
      <w:lvlJc w:val="left"/>
      <w:pPr>
        <w:tabs>
          <w:tab w:val="num" w:pos="1080"/>
        </w:tabs>
        <w:ind w:left="1080" w:hanging="360"/>
      </w:pPr>
      <w:rPr>
        <w:rFonts w:ascii="Arial" w:hAnsi="Arial" w:hint="default"/>
      </w:rPr>
    </w:lvl>
    <w:lvl w:ilvl="2" w:tplc="12BADC28" w:tentative="1">
      <w:start w:val="1"/>
      <w:numFmt w:val="bullet"/>
      <w:lvlText w:val="•"/>
      <w:lvlJc w:val="left"/>
      <w:pPr>
        <w:tabs>
          <w:tab w:val="num" w:pos="1800"/>
        </w:tabs>
        <w:ind w:left="1800" w:hanging="360"/>
      </w:pPr>
      <w:rPr>
        <w:rFonts w:ascii="Arial" w:hAnsi="Arial" w:hint="default"/>
      </w:rPr>
    </w:lvl>
    <w:lvl w:ilvl="3" w:tplc="A56EF70A" w:tentative="1">
      <w:start w:val="1"/>
      <w:numFmt w:val="bullet"/>
      <w:lvlText w:val="•"/>
      <w:lvlJc w:val="left"/>
      <w:pPr>
        <w:tabs>
          <w:tab w:val="num" w:pos="2520"/>
        </w:tabs>
        <w:ind w:left="2520" w:hanging="360"/>
      </w:pPr>
      <w:rPr>
        <w:rFonts w:ascii="Arial" w:hAnsi="Arial" w:hint="default"/>
      </w:rPr>
    </w:lvl>
    <w:lvl w:ilvl="4" w:tplc="E43C57C0" w:tentative="1">
      <w:start w:val="1"/>
      <w:numFmt w:val="bullet"/>
      <w:lvlText w:val="•"/>
      <w:lvlJc w:val="left"/>
      <w:pPr>
        <w:tabs>
          <w:tab w:val="num" w:pos="3240"/>
        </w:tabs>
        <w:ind w:left="3240" w:hanging="360"/>
      </w:pPr>
      <w:rPr>
        <w:rFonts w:ascii="Arial" w:hAnsi="Arial" w:hint="default"/>
      </w:rPr>
    </w:lvl>
    <w:lvl w:ilvl="5" w:tplc="E9727EF8" w:tentative="1">
      <w:start w:val="1"/>
      <w:numFmt w:val="bullet"/>
      <w:lvlText w:val="•"/>
      <w:lvlJc w:val="left"/>
      <w:pPr>
        <w:tabs>
          <w:tab w:val="num" w:pos="3960"/>
        </w:tabs>
        <w:ind w:left="3960" w:hanging="360"/>
      </w:pPr>
      <w:rPr>
        <w:rFonts w:ascii="Arial" w:hAnsi="Arial" w:hint="default"/>
      </w:rPr>
    </w:lvl>
    <w:lvl w:ilvl="6" w:tplc="81287C8A" w:tentative="1">
      <w:start w:val="1"/>
      <w:numFmt w:val="bullet"/>
      <w:lvlText w:val="•"/>
      <w:lvlJc w:val="left"/>
      <w:pPr>
        <w:tabs>
          <w:tab w:val="num" w:pos="4680"/>
        </w:tabs>
        <w:ind w:left="4680" w:hanging="360"/>
      </w:pPr>
      <w:rPr>
        <w:rFonts w:ascii="Arial" w:hAnsi="Arial" w:hint="default"/>
      </w:rPr>
    </w:lvl>
    <w:lvl w:ilvl="7" w:tplc="38B01B26" w:tentative="1">
      <w:start w:val="1"/>
      <w:numFmt w:val="bullet"/>
      <w:lvlText w:val="•"/>
      <w:lvlJc w:val="left"/>
      <w:pPr>
        <w:tabs>
          <w:tab w:val="num" w:pos="5400"/>
        </w:tabs>
        <w:ind w:left="5400" w:hanging="360"/>
      </w:pPr>
      <w:rPr>
        <w:rFonts w:ascii="Arial" w:hAnsi="Arial" w:hint="default"/>
      </w:rPr>
    </w:lvl>
    <w:lvl w:ilvl="8" w:tplc="0120A566" w:tentative="1">
      <w:start w:val="1"/>
      <w:numFmt w:val="bullet"/>
      <w:lvlText w:val="•"/>
      <w:lvlJc w:val="left"/>
      <w:pPr>
        <w:tabs>
          <w:tab w:val="num" w:pos="6120"/>
        </w:tabs>
        <w:ind w:left="6120" w:hanging="360"/>
      </w:pPr>
      <w:rPr>
        <w:rFonts w:ascii="Arial" w:hAnsi="Arial" w:hint="default"/>
      </w:rPr>
    </w:lvl>
  </w:abstractNum>
  <w:abstractNum w:abstractNumId="32">
    <w:nsid w:val="67EC1EEE"/>
    <w:multiLevelType w:val="hybridMultilevel"/>
    <w:tmpl w:val="A83C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972C6C"/>
    <w:multiLevelType w:val="hybridMultilevel"/>
    <w:tmpl w:val="A4C23202"/>
    <w:lvl w:ilvl="0" w:tplc="0409000F">
      <w:start w:val="1"/>
      <w:numFmt w:val="decimal"/>
      <w:lvlText w:val="%1."/>
      <w:lvlJc w:val="left"/>
      <w:pPr>
        <w:ind w:left="17460" w:hanging="360"/>
      </w:pPr>
      <w:rPr>
        <w:rFonts w:hint="default"/>
        <w:sz w:val="20"/>
      </w:rPr>
    </w:lvl>
    <w:lvl w:ilvl="1" w:tplc="04090019">
      <w:start w:val="1"/>
      <w:numFmt w:val="lowerLetter"/>
      <w:lvlText w:val="%2."/>
      <w:lvlJc w:val="left"/>
      <w:pPr>
        <w:ind w:left="18180" w:hanging="360"/>
      </w:pPr>
    </w:lvl>
    <w:lvl w:ilvl="2" w:tplc="0409001B" w:tentative="1">
      <w:start w:val="1"/>
      <w:numFmt w:val="lowerRoman"/>
      <w:lvlText w:val="%3."/>
      <w:lvlJc w:val="right"/>
      <w:pPr>
        <w:ind w:left="18900" w:hanging="180"/>
      </w:pPr>
    </w:lvl>
    <w:lvl w:ilvl="3" w:tplc="0409000F" w:tentative="1">
      <w:start w:val="1"/>
      <w:numFmt w:val="decimal"/>
      <w:lvlText w:val="%4."/>
      <w:lvlJc w:val="left"/>
      <w:pPr>
        <w:ind w:left="19620" w:hanging="360"/>
      </w:pPr>
    </w:lvl>
    <w:lvl w:ilvl="4" w:tplc="04090019" w:tentative="1">
      <w:start w:val="1"/>
      <w:numFmt w:val="lowerLetter"/>
      <w:lvlText w:val="%5."/>
      <w:lvlJc w:val="left"/>
      <w:pPr>
        <w:ind w:left="20340" w:hanging="360"/>
      </w:pPr>
    </w:lvl>
    <w:lvl w:ilvl="5" w:tplc="0409001B" w:tentative="1">
      <w:start w:val="1"/>
      <w:numFmt w:val="lowerRoman"/>
      <w:lvlText w:val="%6."/>
      <w:lvlJc w:val="right"/>
      <w:pPr>
        <w:ind w:left="21060" w:hanging="180"/>
      </w:pPr>
    </w:lvl>
    <w:lvl w:ilvl="6" w:tplc="0409000F" w:tentative="1">
      <w:start w:val="1"/>
      <w:numFmt w:val="decimal"/>
      <w:lvlText w:val="%7."/>
      <w:lvlJc w:val="left"/>
      <w:pPr>
        <w:ind w:left="21780" w:hanging="360"/>
      </w:pPr>
    </w:lvl>
    <w:lvl w:ilvl="7" w:tplc="04090019" w:tentative="1">
      <w:start w:val="1"/>
      <w:numFmt w:val="lowerLetter"/>
      <w:lvlText w:val="%8."/>
      <w:lvlJc w:val="left"/>
      <w:pPr>
        <w:ind w:left="22500" w:hanging="360"/>
      </w:pPr>
    </w:lvl>
    <w:lvl w:ilvl="8" w:tplc="0409001B" w:tentative="1">
      <w:start w:val="1"/>
      <w:numFmt w:val="lowerRoman"/>
      <w:lvlText w:val="%9."/>
      <w:lvlJc w:val="right"/>
      <w:pPr>
        <w:ind w:left="23220" w:hanging="180"/>
      </w:pPr>
    </w:lvl>
  </w:abstractNum>
  <w:abstractNum w:abstractNumId="34">
    <w:nsid w:val="6FA13DC9"/>
    <w:multiLevelType w:val="hybridMultilevel"/>
    <w:tmpl w:val="27DC6C52"/>
    <w:lvl w:ilvl="0" w:tplc="F000BB08">
      <w:start w:val="1"/>
      <w:numFmt w:val="bullet"/>
      <w:lvlText w:val="•"/>
      <w:lvlJc w:val="left"/>
      <w:pPr>
        <w:tabs>
          <w:tab w:val="num" w:pos="720"/>
        </w:tabs>
        <w:ind w:left="720" w:hanging="360"/>
      </w:pPr>
      <w:rPr>
        <w:rFonts w:ascii="Arial" w:hAnsi="Arial" w:hint="default"/>
      </w:rPr>
    </w:lvl>
    <w:lvl w:ilvl="1" w:tplc="BCC461EE" w:tentative="1">
      <w:start w:val="1"/>
      <w:numFmt w:val="bullet"/>
      <w:lvlText w:val="•"/>
      <w:lvlJc w:val="left"/>
      <w:pPr>
        <w:tabs>
          <w:tab w:val="num" w:pos="1440"/>
        </w:tabs>
        <w:ind w:left="1440" w:hanging="360"/>
      </w:pPr>
      <w:rPr>
        <w:rFonts w:ascii="Arial" w:hAnsi="Arial" w:hint="default"/>
      </w:rPr>
    </w:lvl>
    <w:lvl w:ilvl="2" w:tplc="6EB47BD8" w:tentative="1">
      <w:start w:val="1"/>
      <w:numFmt w:val="bullet"/>
      <w:lvlText w:val="•"/>
      <w:lvlJc w:val="left"/>
      <w:pPr>
        <w:tabs>
          <w:tab w:val="num" w:pos="2160"/>
        </w:tabs>
        <w:ind w:left="2160" w:hanging="360"/>
      </w:pPr>
      <w:rPr>
        <w:rFonts w:ascii="Arial" w:hAnsi="Arial" w:hint="default"/>
      </w:rPr>
    </w:lvl>
    <w:lvl w:ilvl="3" w:tplc="7BCCB454" w:tentative="1">
      <w:start w:val="1"/>
      <w:numFmt w:val="bullet"/>
      <w:lvlText w:val="•"/>
      <w:lvlJc w:val="left"/>
      <w:pPr>
        <w:tabs>
          <w:tab w:val="num" w:pos="2880"/>
        </w:tabs>
        <w:ind w:left="2880" w:hanging="360"/>
      </w:pPr>
      <w:rPr>
        <w:rFonts w:ascii="Arial" w:hAnsi="Arial" w:hint="default"/>
      </w:rPr>
    </w:lvl>
    <w:lvl w:ilvl="4" w:tplc="907C4AB4" w:tentative="1">
      <w:start w:val="1"/>
      <w:numFmt w:val="bullet"/>
      <w:lvlText w:val="•"/>
      <w:lvlJc w:val="left"/>
      <w:pPr>
        <w:tabs>
          <w:tab w:val="num" w:pos="3600"/>
        </w:tabs>
        <w:ind w:left="3600" w:hanging="360"/>
      </w:pPr>
      <w:rPr>
        <w:rFonts w:ascii="Arial" w:hAnsi="Arial" w:hint="default"/>
      </w:rPr>
    </w:lvl>
    <w:lvl w:ilvl="5" w:tplc="3FDE9BF8" w:tentative="1">
      <w:start w:val="1"/>
      <w:numFmt w:val="bullet"/>
      <w:lvlText w:val="•"/>
      <w:lvlJc w:val="left"/>
      <w:pPr>
        <w:tabs>
          <w:tab w:val="num" w:pos="4320"/>
        </w:tabs>
        <w:ind w:left="4320" w:hanging="360"/>
      </w:pPr>
      <w:rPr>
        <w:rFonts w:ascii="Arial" w:hAnsi="Arial" w:hint="default"/>
      </w:rPr>
    </w:lvl>
    <w:lvl w:ilvl="6" w:tplc="0BA2BBC0" w:tentative="1">
      <w:start w:val="1"/>
      <w:numFmt w:val="bullet"/>
      <w:lvlText w:val="•"/>
      <w:lvlJc w:val="left"/>
      <w:pPr>
        <w:tabs>
          <w:tab w:val="num" w:pos="5040"/>
        </w:tabs>
        <w:ind w:left="5040" w:hanging="360"/>
      </w:pPr>
      <w:rPr>
        <w:rFonts w:ascii="Arial" w:hAnsi="Arial" w:hint="default"/>
      </w:rPr>
    </w:lvl>
    <w:lvl w:ilvl="7" w:tplc="5A2CA6E4" w:tentative="1">
      <w:start w:val="1"/>
      <w:numFmt w:val="bullet"/>
      <w:lvlText w:val="•"/>
      <w:lvlJc w:val="left"/>
      <w:pPr>
        <w:tabs>
          <w:tab w:val="num" w:pos="5760"/>
        </w:tabs>
        <w:ind w:left="5760" w:hanging="360"/>
      </w:pPr>
      <w:rPr>
        <w:rFonts w:ascii="Arial" w:hAnsi="Arial" w:hint="default"/>
      </w:rPr>
    </w:lvl>
    <w:lvl w:ilvl="8" w:tplc="FE244F6E" w:tentative="1">
      <w:start w:val="1"/>
      <w:numFmt w:val="bullet"/>
      <w:lvlText w:val="•"/>
      <w:lvlJc w:val="left"/>
      <w:pPr>
        <w:tabs>
          <w:tab w:val="num" w:pos="6480"/>
        </w:tabs>
        <w:ind w:left="6480" w:hanging="360"/>
      </w:pPr>
      <w:rPr>
        <w:rFonts w:ascii="Arial" w:hAnsi="Arial" w:hint="default"/>
      </w:rPr>
    </w:lvl>
  </w:abstractNum>
  <w:abstractNum w:abstractNumId="35">
    <w:nsid w:val="71D660F0"/>
    <w:multiLevelType w:val="hybridMultilevel"/>
    <w:tmpl w:val="2F72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C15703"/>
    <w:multiLevelType w:val="hybridMultilevel"/>
    <w:tmpl w:val="99D408DC"/>
    <w:lvl w:ilvl="0" w:tplc="27CAD304">
      <w:start w:val="1"/>
      <w:numFmt w:val="decimal"/>
      <w:lvlText w:val="%1."/>
      <w:lvlJc w:val="left"/>
      <w:pPr>
        <w:tabs>
          <w:tab w:val="num" w:pos="720"/>
        </w:tabs>
        <w:ind w:left="720" w:hanging="360"/>
      </w:pPr>
    </w:lvl>
    <w:lvl w:ilvl="1" w:tplc="E59C2CC0">
      <w:start w:val="1"/>
      <w:numFmt w:val="decimal"/>
      <w:lvlText w:val="%2."/>
      <w:lvlJc w:val="left"/>
      <w:pPr>
        <w:tabs>
          <w:tab w:val="num" w:pos="1440"/>
        </w:tabs>
        <w:ind w:left="1440" w:hanging="360"/>
      </w:pPr>
    </w:lvl>
    <w:lvl w:ilvl="2" w:tplc="3698DB90" w:tentative="1">
      <w:start w:val="1"/>
      <w:numFmt w:val="decimal"/>
      <w:lvlText w:val="%3."/>
      <w:lvlJc w:val="left"/>
      <w:pPr>
        <w:tabs>
          <w:tab w:val="num" w:pos="2160"/>
        </w:tabs>
        <w:ind w:left="2160" w:hanging="360"/>
      </w:pPr>
    </w:lvl>
    <w:lvl w:ilvl="3" w:tplc="DBC4933C" w:tentative="1">
      <w:start w:val="1"/>
      <w:numFmt w:val="decimal"/>
      <w:lvlText w:val="%4."/>
      <w:lvlJc w:val="left"/>
      <w:pPr>
        <w:tabs>
          <w:tab w:val="num" w:pos="2880"/>
        </w:tabs>
        <w:ind w:left="2880" w:hanging="360"/>
      </w:pPr>
    </w:lvl>
    <w:lvl w:ilvl="4" w:tplc="CBAC23CC" w:tentative="1">
      <w:start w:val="1"/>
      <w:numFmt w:val="decimal"/>
      <w:lvlText w:val="%5."/>
      <w:lvlJc w:val="left"/>
      <w:pPr>
        <w:tabs>
          <w:tab w:val="num" w:pos="3600"/>
        </w:tabs>
        <w:ind w:left="3600" w:hanging="360"/>
      </w:pPr>
    </w:lvl>
    <w:lvl w:ilvl="5" w:tplc="AF861EF2" w:tentative="1">
      <w:start w:val="1"/>
      <w:numFmt w:val="decimal"/>
      <w:lvlText w:val="%6."/>
      <w:lvlJc w:val="left"/>
      <w:pPr>
        <w:tabs>
          <w:tab w:val="num" w:pos="4320"/>
        </w:tabs>
        <w:ind w:left="4320" w:hanging="360"/>
      </w:pPr>
    </w:lvl>
    <w:lvl w:ilvl="6" w:tplc="B3C64ECE" w:tentative="1">
      <w:start w:val="1"/>
      <w:numFmt w:val="decimal"/>
      <w:lvlText w:val="%7."/>
      <w:lvlJc w:val="left"/>
      <w:pPr>
        <w:tabs>
          <w:tab w:val="num" w:pos="5040"/>
        </w:tabs>
        <w:ind w:left="5040" w:hanging="360"/>
      </w:pPr>
    </w:lvl>
    <w:lvl w:ilvl="7" w:tplc="C5468AB2" w:tentative="1">
      <w:start w:val="1"/>
      <w:numFmt w:val="decimal"/>
      <w:lvlText w:val="%8."/>
      <w:lvlJc w:val="left"/>
      <w:pPr>
        <w:tabs>
          <w:tab w:val="num" w:pos="5760"/>
        </w:tabs>
        <w:ind w:left="5760" w:hanging="360"/>
      </w:pPr>
    </w:lvl>
    <w:lvl w:ilvl="8" w:tplc="6C600DFC" w:tentative="1">
      <w:start w:val="1"/>
      <w:numFmt w:val="decimal"/>
      <w:lvlText w:val="%9."/>
      <w:lvlJc w:val="left"/>
      <w:pPr>
        <w:tabs>
          <w:tab w:val="num" w:pos="6480"/>
        </w:tabs>
        <w:ind w:left="6480" w:hanging="360"/>
      </w:pPr>
    </w:lvl>
  </w:abstractNum>
  <w:abstractNum w:abstractNumId="37">
    <w:nsid w:val="7B792632"/>
    <w:multiLevelType w:val="hybridMultilevel"/>
    <w:tmpl w:val="E5A8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56"/>
        </w:rPr>
      </w:lvl>
    </w:lvlOverride>
  </w:num>
  <w:num w:numId="2">
    <w:abstractNumId w:val="0"/>
    <w:lvlOverride w:ilvl="0">
      <w:lvl w:ilvl="0">
        <w:numFmt w:val="bullet"/>
        <w:lvlText w:val="•"/>
        <w:legacy w:legacy="1" w:legacySpace="0" w:legacyIndent="0"/>
        <w:lvlJc w:val="left"/>
        <w:rPr>
          <w:rFonts w:ascii="Arial" w:hAnsi="Arial" w:cs="Arial" w:hint="default"/>
          <w:sz w:val="64"/>
        </w:rPr>
      </w:lvl>
    </w:lvlOverride>
  </w:num>
  <w:num w:numId="3">
    <w:abstractNumId w:val="0"/>
    <w:lvlOverride w:ilvl="0">
      <w:lvl w:ilvl="0">
        <w:numFmt w:val="bullet"/>
        <w:lvlText w:val="–"/>
        <w:legacy w:legacy="1" w:legacySpace="0" w:legacyIndent="0"/>
        <w:lvlJc w:val="left"/>
        <w:rPr>
          <w:rFonts w:ascii="Arial" w:hAnsi="Arial" w:cs="Arial" w:hint="default"/>
          <w:sz w:val="48"/>
        </w:rPr>
      </w:lvl>
    </w:lvlOverride>
  </w:num>
  <w:num w:numId="4">
    <w:abstractNumId w:val="0"/>
    <w:lvlOverride w:ilvl="0">
      <w:lvl w:ilvl="0">
        <w:numFmt w:val="bullet"/>
        <w:lvlText w:val="•"/>
        <w:legacy w:legacy="1" w:legacySpace="0" w:legacyIndent="0"/>
        <w:lvlJc w:val="left"/>
        <w:rPr>
          <w:rFonts w:ascii="Arial" w:hAnsi="Arial" w:cs="Arial" w:hint="default"/>
          <w:sz w:val="40"/>
        </w:rPr>
      </w:lvl>
    </w:lvlOverride>
  </w:num>
  <w:num w:numId="5">
    <w:abstractNumId w:val="0"/>
    <w:lvlOverride w:ilvl="0">
      <w:lvl w:ilvl="0">
        <w:numFmt w:val="bullet"/>
        <w:lvlText w:val="•"/>
        <w:legacy w:legacy="1" w:legacySpace="0" w:legacyIndent="0"/>
        <w:lvlJc w:val="left"/>
        <w:rPr>
          <w:rFonts w:ascii="Arial" w:hAnsi="Arial" w:cs="Arial" w:hint="default"/>
          <w:sz w:val="48"/>
        </w:rPr>
      </w:lvl>
    </w:lvlOverride>
  </w:num>
  <w:num w:numId="6">
    <w:abstractNumId w:val="0"/>
    <w:lvlOverride w:ilvl="0">
      <w:lvl w:ilvl="0">
        <w:numFmt w:val="bullet"/>
        <w:lvlText w:val="–"/>
        <w:legacy w:legacy="1" w:legacySpace="0" w:legacyIndent="0"/>
        <w:lvlJc w:val="left"/>
        <w:rPr>
          <w:rFonts w:ascii="Arial" w:hAnsi="Arial" w:cs="Arial" w:hint="default"/>
          <w:sz w:val="36"/>
        </w:rPr>
      </w:lvl>
    </w:lvlOverride>
  </w:num>
  <w:num w:numId="7">
    <w:abstractNumId w:val="0"/>
    <w:lvlOverride w:ilvl="0">
      <w:lvl w:ilvl="0">
        <w:numFmt w:val="bullet"/>
        <w:lvlText w:val="•"/>
        <w:legacy w:legacy="1" w:legacySpace="0" w:legacyIndent="0"/>
        <w:lvlJc w:val="left"/>
        <w:rPr>
          <w:rFonts w:ascii="Arial" w:hAnsi="Arial" w:cs="Arial" w:hint="default"/>
          <w:sz w:val="36"/>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0"/>
    <w:lvlOverride w:ilvl="0">
      <w:lvl w:ilvl="0">
        <w:numFmt w:val="bullet"/>
        <w:lvlText w:val="•"/>
        <w:legacy w:legacy="1" w:legacySpace="0" w:legacyIndent="0"/>
        <w:lvlJc w:val="left"/>
        <w:rPr>
          <w:rFonts w:ascii="Arial" w:hAnsi="Arial" w:cs="Arial" w:hint="default"/>
          <w:sz w:val="34"/>
        </w:rPr>
      </w:lvl>
    </w:lvlOverride>
  </w:num>
  <w:num w:numId="10">
    <w:abstractNumId w:val="0"/>
    <w:lvlOverride w:ilvl="0">
      <w:lvl w:ilvl="0">
        <w:numFmt w:val="bullet"/>
        <w:lvlText w:val="•"/>
        <w:legacy w:legacy="1" w:legacySpace="0" w:legacyIndent="0"/>
        <w:lvlJc w:val="left"/>
        <w:rPr>
          <w:rFonts w:ascii="Arial" w:hAnsi="Arial" w:cs="Arial" w:hint="default"/>
          <w:sz w:val="72"/>
        </w:rPr>
      </w:lvl>
    </w:lvlOverride>
  </w:num>
  <w:num w:numId="11">
    <w:abstractNumId w:val="0"/>
    <w:lvlOverride w:ilvl="0">
      <w:lvl w:ilvl="0">
        <w:numFmt w:val="bullet"/>
        <w:lvlText w:val="–"/>
        <w:legacy w:legacy="1" w:legacySpace="0" w:legacyIndent="0"/>
        <w:lvlJc w:val="left"/>
        <w:rPr>
          <w:rFonts w:ascii="Arial" w:hAnsi="Arial" w:cs="Arial" w:hint="default"/>
          <w:sz w:val="56"/>
        </w:rPr>
      </w:lvl>
    </w:lvlOverride>
  </w:num>
  <w:num w:numId="12">
    <w:abstractNumId w:val="0"/>
    <w:lvlOverride w:ilvl="0">
      <w:lvl w:ilvl="0">
        <w:numFmt w:val="bullet"/>
        <w:lvlText w:val="–"/>
        <w:legacy w:legacy="1" w:legacySpace="0" w:legacyIndent="0"/>
        <w:lvlJc w:val="left"/>
        <w:rPr>
          <w:rFonts w:ascii="Arial" w:hAnsi="Arial" w:cs="Arial" w:hint="default"/>
          <w:sz w:val="34"/>
        </w:rPr>
      </w:lvl>
    </w:lvlOverride>
  </w:num>
  <w:num w:numId="13">
    <w:abstractNumId w:val="17"/>
  </w:num>
  <w:num w:numId="14">
    <w:abstractNumId w:val="11"/>
  </w:num>
  <w:num w:numId="15">
    <w:abstractNumId w:val="34"/>
  </w:num>
  <w:num w:numId="16">
    <w:abstractNumId w:val="28"/>
  </w:num>
  <w:num w:numId="17">
    <w:abstractNumId w:val="12"/>
  </w:num>
  <w:num w:numId="18">
    <w:abstractNumId w:val="37"/>
  </w:num>
  <w:num w:numId="19">
    <w:abstractNumId w:val="4"/>
  </w:num>
  <w:num w:numId="20">
    <w:abstractNumId w:val="18"/>
  </w:num>
  <w:num w:numId="21">
    <w:abstractNumId w:val="24"/>
  </w:num>
  <w:num w:numId="22">
    <w:abstractNumId w:val="30"/>
  </w:num>
  <w:num w:numId="23">
    <w:abstractNumId w:val="20"/>
  </w:num>
  <w:num w:numId="24">
    <w:abstractNumId w:val="21"/>
  </w:num>
  <w:num w:numId="25">
    <w:abstractNumId w:val="6"/>
  </w:num>
  <w:num w:numId="26">
    <w:abstractNumId w:val="5"/>
  </w:num>
  <w:num w:numId="27">
    <w:abstractNumId w:val="19"/>
  </w:num>
  <w:num w:numId="28">
    <w:abstractNumId w:val="8"/>
  </w:num>
  <w:num w:numId="29">
    <w:abstractNumId w:val="13"/>
  </w:num>
  <w:num w:numId="30">
    <w:abstractNumId w:val="9"/>
  </w:num>
  <w:num w:numId="31">
    <w:abstractNumId w:val="33"/>
  </w:num>
  <w:num w:numId="32">
    <w:abstractNumId w:val="35"/>
  </w:num>
  <w:num w:numId="33">
    <w:abstractNumId w:val="16"/>
  </w:num>
  <w:num w:numId="34">
    <w:abstractNumId w:val="31"/>
  </w:num>
  <w:num w:numId="35">
    <w:abstractNumId w:val="2"/>
  </w:num>
  <w:num w:numId="36">
    <w:abstractNumId w:val="25"/>
  </w:num>
  <w:num w:numId="37">
    <w:abstractNumId w:val="26"/>
  </w:num>
  <w:num w:numId="38">
    <w:abstractNumId w:val="27"/>
  </w:num>
  <w:num w:numId="39">
    <w:abstractNumId w:val="22"/>
  </w:num>
  <w:num w:numId="40">
    <w:abstractNumId w:val="29"/>
  </w:num>
  <w:num w:numId="41">
    <w:abstractNumId w:val="14"/>
  </w:num>
  <w:num w:numId="42">
    <w:abstractNumId w:val="36"/>
  </w:num>
  <w:num w:numId="43">
    <w:abstractNumId w:val="7"/>
  </w:num>
  <w:num w:numId="44">
    <w:abstractNumId w:val="15"/>
  </w:num>
  <w:num w:numId="45">
    <w:abstractNumId w:val="3"/>
  </w:num>
  <w:num w:numId="46">
    <w:abstractNumId w:val="1"/>
  </w:num>
  <w:num w:numId="47">
    <w:abstractNumId w:val="10"/>
  </w:num>
  <w:num w:numId="48">
    <w:abstractNumId w:val="23"/>
  </w:num>
  <w:num w:numId="4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22B7B"/>
    <w:rsid w:val="000020AF"/>
    <w:rsid w:val="000B123B"/>
    <w:rsid w:val="000C6A9E"/>
    <w:rsid w:val="00175D38"/>
    <w:rsid w:val="001F4ED8"/>
    <w:rsid w:val="00222B7B"/>
    <w:rsid w:val="002671FE"/>
    <w:rsid w:val="00323016"/>
    <w:rsid w:val="003E75C1"/>
    <w:rsid w:val="004014C9"/>
    <w:rsid w:val="0041300F"/>
    <w:rsid w:val="00414AEC"/>
    <w:rsid w:val="004A5DEA"/>
    <w:rsid w:val="00512159"/>
    <w:rsid w:val="00606BFF"/>
    <w:rsid w:val="007526E4"/>
    <w:rsid w:val="00785CF9"/>
    <w:rsid w:val="007C6F35"/>
    <w:rsid w:val="00835431"/>
    <w:rsid w:val="009D0D20"/>
    <w:rsid w:val="009F74E1"/>
    <w:rsid w:val="00AC164E"/>
    <w:rsid w:val="00AE2C19"/>
    <w:rsid w:val="00B476E2"/>
    <w:rsid w:val="00B57C15"/>
    <w:rsid w:val="00BB0AFE"/>
    <w:rsid w:val="00C314F0"/>
    <w:rsid w:val="00CD32B0"/>
    <w:rsid w:val="00D0250A"/>
    <w:rsid w:val="00D25AE3"/>
    <w:rsid w:val="00D37BE1"/>
    <w:rsid w:val="00E20F57"/>
    <w:rsid w:val="00E226A8"/>
    <w:rsid w:val="00E30C88"/>
    <w:rsid w:val="00EC185F"/>
    <w:rsid w:val="00ED0356"/>
    <w:rsid w:val="00EF5D65"/>
    <w:rsid w:val="00FB3486"/>
    <w:rsid w:val="00FC672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BFF"/>
  </w:style>
  <w:style w:type="paragraph" w:styleId="Heading1">
    <w:name w:val="heading 1"/>
    <w:basedOn w:val="Normal"/>
    <w:next w:val="Normal"/>
    <w:link w:val="Heading1Char"/>
    <w:uiPriority w:val="9"/>
    <w:qFormat/>
    <w:rsid w:val="000B12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71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23B"/>
    <w:pPr>
      <w:tabs>
        <w:tab w:val="center" w:pos="4513"/>
        <w:tab w:val="right" w:pos="9026"/>
      </w:tabs>
      <w:spacing w:after="0" w:line="240" w:lineRule="auto"/>
    </w:pPr>
    <w:rPr>
      <w:rFonts w:ascii="Calibri" w:eastAsia="Calibri" w:hAnsi="Calibri" w:cs="Times New Roman"/>
      <w:lang w:val="en-IN"/>
    </w:rPr>
  </w:style>
  <w:style w:type="character" w:customStyle="1" w:styleId="HeaderChar">
    <w:name w:val="Header Char"/>
    <w:basedOn w:val="DefaultParagraphFont"/>
    <w:link w:val="Header"/>
    <w:uiPriority w:val="99"/>
    <w:rsid w:val="000B123B"/>
    <w:rPr>
      <w:rFonts w:ascii="Calibri" w:eastAsia="Calibri" w:hAnsi="Calibri" w:cs="Times New Roman"/>
      <w:lang w:val="en-IN"/>
    </w:rPr>
  </w:style>
  <w:style w:type="paragraph" w:styleId="Footer">
    <w:name w:val="footer"/>
    <w:basedOn w:val="Normal"/>
    <w:link w:val="FooterChar"/>
    <w:uiPriority w:val="99"/>
    <w:unhideWhenUsed/>
    <w:rsid w:val="000B123B"/>
    <w:pPr>
      <w:tabs>
        <w:tab w:val="center" w:pos="4513"/>
        <w:tab w:val="right" w:pos="9026"/>
      </w:tabs>
      <w:spacing w:after="0" w:line="240" w:lineRule="auto"/>
    </w:pPr>
    <w:rPr>
      <w:rFonts w:ascii="Calibri" w:eastAsia="Calibri" w:hAnsi="Calibri" w:cs="Times New Roman"/>
      <w:lang w:val="en-IN"/>
    </w:rPr>
  </w:style>
  <w:style w:type="character" w:customStyle="1" w:styleId="FooterChar">
    <w:name w:val="Footer Char"/>
    <w:basedOn w:val="DefaultParagraphFont"/>
    <w:link w:val="Footer"/>
    <w:uiPriority w:val="99"/>
    <w:rsid w:val="000B123B"/>
    <w:rPr>
      <w:rFonts w:ascii="Calibri" w:eastAsia="Calibri" w:hAnsi="Calibri" w:cs="Times New Roman"/>
      <w:lang w:val="en-IN"/>
    </w:rPr>
  </w:style>
  <w:style w:type="paragraph" w:styleId="NoSpacing">
    <w:name w:val="No Spacing"/>
    <w:link w:val="NoSpacingChar"/>
    <w:uiPriority w:val="1"/>
    <w:qFormat/>
    <w:rsid w:val="000B123B"/>
    <w:pPr>
      <w:spacing w:after="0" w:line="240" w:lineRule="auto"/>
    </w:pPr>
    <w:rPr>
      <w:rFonts w:ascii="Calibri" w:eastAsia="Times New Roman" w:hAnsi="Calibri" w:cs="Times New Roman"/>
      <w:lang w:val="en-IN" w:eastAsia="en-IN"/>
    </w:rPr>
  </w:style>
  <w:style w:type="character" w:customStyle="1" w:styleId="NoSpacingChar">
    <w:name w:val="No Spacing Char"/>
    <w:basedOn w:val="DefaultParagraphFont"/>
    <w:link w:val="NoSpacing"/>
    <w:uiPriority w:val="1"/>
    <w:rsid w:val="000B123B"/>
    <w:rPr>
      <w:rFonts w:ascii="Calibri" w:eastAsia="Times New Roman" w:hAnsi="Calibri" w:cs="Times New Roman"/>
      <w:lang w:val="en-IN" w:eastAsia="en-IN"/>
    </w:rPr>
  </w:style>
  <w:style w:type="character" w:customStyle="1" w:styleId="Heading1Char">
    <w:name w:val="Heading 1 Char"/>
    <w:basedOn w:val="DefaultParagraphFont"/>
    <w:link w:val="Heading1"/>
    <w:uiPriority w:val="9"/>
    <w:rsid w:val="000B123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B123B"/>
    <w:pPr>
      <w:outlineLvl w:val="9"/>
    </w:pPr>
  </w:style>
  <w:style w:type="paragraph" w:styleId="ListParagraph">
    <w:name w:val="List Paragraph"/>
    <w:basedOn w:val="Normal"/>
    <w:uiPriority w:val="34"/>
    <w:qFormat/>
    <w:rsid w:val="00175D38"/>
    <w:pPr>
      <w:spacing w:after="200" w:line="276" w:lineRule="auto"/>
      <w:ind w:left="720"/>
      <w:contextualSpacing/>
    </w:pPr>
  </w:style>
  <w:style w:type="paragraph" w:styleId="TOC1">
    <w:name w:val="toc 1"/>
    <w:basedOn w:val="Normal"/>
    <w:next w:val="Normal"/>
    <w:autoRedefine/>
    <w:uiPriority w:val="39"/>
    <w:unhideWhenUsed/>
    <w:rsid w:val="007C6F35"/>
    <w:pPr>
      <w:spacing w:after="100"/>
    </w:pPr>
  </w:style>
  <w:style w:type="character" w:styleId="Hyperlink">
    <w:name w:val="Hyperlink"/>
    <w:basedOn w:val="DefaultParagraphFont"/>
    <w:uiPriority w:val="99"/>
    <w:unhideWhenUsed/>
    <w:rsid w:val="007C6F35"/>
    <w:rPr>
      <w:color w:val="0563C1" w:themeColor="hyperlink"/>
      <w:u w:val="single"/>
    </w:rPr>
  </w:style>
  <w:style w:type="character" w:customStyle="1" w:styleId="Heading2Char">
    <w:name w:val="Heading 2 Char"/>
    <w:basedOn w:val="DefaultParagraphFont"/>
    <w:link w:val="Heading2"/>
    <w:uiPriority w:val="9"/>
    <w:rsid w:val="002671FE"/>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D0356"/>
    <w:pPr>
      <w:spacing w:after="100"/>
      <w:ind w:left="220"/>
    </w:pPr>
  </w:style>
  <w:style w:type="table" w:customStyle="1" w:styleId="GridTable4Accent2">
    <w:name w:val="Grid Table 4 Accent 2"/>
    <w:basedOn w:val="TableNormal"/>
    <w:uiPriority w:val="49"/>
    <w:rsid w:val="00CD32B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
    <w:name w:val="Grid Table 4 Accent 6"/>
    <w:basedOn w:val="TableNormal"/>
    <w:uiPriority w:val="49"/>
    <w:rsid w:val="00CD32B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
    <w:name w:val="Grid Table 4 Accent 5"/>
    <w:basedOn w:val="TableNormal"/>
    <w:uiPriority w:val="49"/>
    <w:rsid w:val="00CD32B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FB3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27121">
      <w:bodyDiv w:val="1"/>
      <w:marLeft w:val="0"/>
      <w:marRight w:val="0"/>
      <w:marTop w:val="0"/>
      <w:marBottom w:val="0"/>
      <w:divBdr>
        <w:top w:val="none" w:sz="0" w:space="0" w:color="auto"/>
        <w:left w:val="none" w:sz="0" w:space="0" w:color="auto"/>
        <w:bottom w:val="none" w:sz="0" w:space="0" w:color="auto"/>
        <w:right w:val="none" w:sz="0" w:space="0" w:color="auto"/>
      </w:divBdr>
    </w:div>
    <w:div w:id="67387034">
      <w:bodyDiv w:val="1"/>
      <w:marLeft w:val="0"/>
      <w:marRight w:val="0"/>
      <w:marTop w:val="0"/>
      <w:marBottom w:val="0"/>
      <w:divBdr>
        <w:top w:val="none" w:sz="0" w:space="0" w:color="auto"/>
        <w:left w:val="none" w:sz="0" w:space="0" w:color="auto"/>
        <w:bottom w:val="none" w:sz="0" w:space="0" w:color="auto"/>
        <w:right w:val="none" w:sz="0" w:space="0" w:color="auto"/>
      </w:divBdr>
      <w:divsChild>
        <w:div w:id="762261307">
          <w:marLeft w:val="547"/>
          <w:marRight w:val="0"/>
          <w:marTop w:val="106"/>
          <w:marBottom w:val="0"/>
          <w:divBdr>
            <w:top w:val="none" w:sz="0" w:space="0" w:color="auto"/>
            <w:left w:val="none" w:sz="0" w:space="0" w:color="auto"/>
            <w:bottom w:val="none" w:sz="0" w:space="0" w:color="auto"/>
            <w:right w:val="none" w:sz="0" w:space="0" w:color="auto"/>
          </w:divBdr>
        </w:div>
        <w:div w:id="1886597210">
          <w:marLeft w:val="547"/>
          <w:marRight w:val="0"/>
          <w:marTop w:val="106"/>
          <w:marBottom w:val="0"/>
          <w:divBdr>
            <w:top w:val="none" w:sz="0" w:space="0" w:color="auto"/>
            <w:left w:val="none" w:sz="0" w:space="0" w:color="auto"/>
            <w:bottom w:val="none" w:sz="0" w:space="0" w:color="auto"/>
            <w:right w:val="none" w:sz="0" w:space="0" w:color="auto"/>
          </w:divBdr>
        </w:div>
      </w:divsChild>
    </w:div>
    <w:div w:id="198711375">
      <w:bodyDiv w:val="1"/>
      <w:marLeft w:val="0"/>
      <w:marRight w:val="0"/>
      <w:marTop w:val="0"/>
      <w:marBottom w:val="0"/>
      <w:divBdr>
        <w:top w:val="none" w:sz="0" w:space="0" w:color="auto"/>
        <w:left w:val="none" w:sz="0" w:space="0" w:color="auto"/>
        <w:bottom w:val="none" w:sz="0" w:space="0" w:color="auto"/>
        <w:right w:val="none" w:sz="0" w:space="0" w:color="auto"/>
      </w:divBdr>
      <w:divsChild>
        <w:div w:id="862404228">
          <w:marLeft w:val="547"/>
          <w:marRight w:val="0"/>
          <w:marTop w:val="0"/>
          <w:marBottom w:val="0"/>
          <w:divBdr>
            <w:top w:val="none" w:sz="0" w:space="0" w:color="auto"/>
            <w:left w:val="none" w:sz="0" w:space="0" w:color="auto"/>
            <w:bottom w:val="none" w:sz="0" w:space="0" w:color="auto"/>
            <w:right w:val="none" w:sz="0" w:space="0" w:color="auto"/>
          </w:divBdr>
        </w:div>
        <w:div w:id="208416819">
          <w:marLeft w:val="547"/>
          <w:marRight w:val="0"/>
          <w:marTop w:val="0"/>
          <w:marBottom w:val="0"/>
          <w:divBdr>
            <w:top w:val="none" w:sz="0" w:space="0" w:color="auto"/>
            <w:left w:val="none" w:sz="0" w:space="0" w:color="auto"/>
            <w:bottom w:val="none" w:sz="0" w:space="0" w:color="auto"/>
            <w:right w:val="none" w:sz="0" w:space="0" w:color="auto"/>
          </w:divBdr>
        </w:div>
        <w:div w:id="1109929824">
          <w:marLeft w:val="1267"/>
          <w:marRight w:val="0"/>
          <w:marTop w:val="0"/>
          <w:marBottom w:val="0"/>
          <w:divBdr>
            <w:top w:val="none" w:sz="0" w:space="0" w:color="auto"/>
            <w:left w:val="none" w:sz="0" w:space="0" w:color="auto"/>
            <w:bottom w:val="none" w:sz="0" w:space="0" w:color="auto"/>
            <w:right w:val="none" w:sz="0" w:space="0" w:color="auto"/>
          </w:divBdr>
        </w:div>
        <w:div w:id="998928195">
          <w:marLeft w:val="1267"/>
          <w:marRight w:val="0"/>
          <w:marTop w:val="0"/>
          <w:marBottom w:val="0"/>
          <w:divBdr>
            <w:top w:val="none" w:sz="0" w:space="0" w:color="auto"/>
            <w:left w:val="none" w:sz="0" w:space="0" w:color="auto"/>
            <w:bottom w:val="none" w:sz="0" w:space="0" w:color="auto"/>
            <w:right w:val="none" w:sz="0" w:space="0" w:color="auto"/>
          </w:divBdr>
        </w:div>
      </w:divsChild>
    </w:div>
    <w:div w:id="226889315">
      <w:bodyDiv w:val="1"/>
      <w:marLeft w:val="0"/>
      <w:marRight w:val="0"/>
      <w:marTop w:val="0"/>
      <w:marBottom w:val="0"/>
      <w:divBdr>
        <w:top w:val="none" w:sz="0" w:space="0" w:color="auto"/>
        <w:left w:val="none" w:sz="0" w:space="0" w:color="auto"/>
        <w:bottom w:val="none" w:sz="0" w:space="0" w:color="auto"/>
        <w:right w:val="none" w:sz="0" w:space="0" w:color="auto"/>
      </w:divBdr>
      <w:divsChild>
        <w:div w:id="1098987935">
          <w:marLeft w:val="547"/>
          <w:marRight w:val="0"/>
          <w:marTop w:val="115"/>
          <w:marBottom w:val="0"/>
          <w:divBdr>
            <w:top w:val="none" w:sz="0" w:space="0" w:color="auto"/>
            <w:left w:val="none" w:sz="0" w:space="0" w:color="auto"/>
            <w:bottom w:val="none" w:sz="0" w:space="0" w:color="auto"/>
            <w:right w:val="none" w:sz="0" w:space="0" w:color="auto"/>
          </w:divBdr>
        </w:div>
        <w:div w:id="1832286042">
          <w:marLeft w:val="1166"/>
          <w:marRight w:val="0"/>
          <w:marTop w:val="96"/>
          <w:marBottom w:val="0"/>
          <w:divBdr>
            <w:top w:val="none" w:sz="0" w:space="0" w:color="auto"/>
            <w:left w:val="none" w:sz="0" w:space="0" w:color="auto"/>
            <w:bottom w:val="none" w:sz="0" w:space="0" w:color="auto"/>
            <w:right w:val="none" w:sz="0" w:space="0" w:color="auto"/>
          </w:divBdr>
        </w:div>
        <w:div w:id="964776447">
          <w:marLeft w:val="1166"/>
          <w:marRight w:val="0"/>
          <w:marTop w:val="96"/>
          <w:marBottom w:val="0"/>
          <w:divBdr>
            <w:top w:val="none" w:sz="0" w:space="0" w:color="auto"/>
            <w:left w:val="none" w:sz="0" w:space="0" w:color="auto"/>
            <w:bottom w:val="none" w:sz="0" w:space="0" w:color="auto"/>
            <w:right w:val="none" w:sz="0" w:space="0" w:color="auto"/>
          </w:divBdr>
        </w:div>
        <w:div w:id="1030493935">
          <w:marLeft w:val="1166"/>
          <w:marRight w:val="0"/>
          <w:marTop w:val="96"/>
          <w:marBottom w:val="0"/>
          <w:divBdr>
            <w:top w:val="none" w:sz="0" w:space="0" w:color="auto"/>
            <w:left w:val="none" w:sz="0" w:space="0" w:color="auto"/>
            <w:bottom w:val="none" w:sz="0" w:space="0" w:color="auto"/>
            <w:right w:val="none" w:sz="0" w:space="0" w:color="auto"/>
          </w:divBdr>
        </w:div>
        <w:div w:id="1892303576">
          <w:marLeft w:val="547"/>
          <w:marRight w:val="0"/>
          <w:marTop w:val="115"/>
          <w:marBottom w:val="0"/>
          <w:divBdr>
            <w:top w:val="none" w:sz="0" w:space="0" w:color="auto"/>
            <w:left w:val="none" w:sz="0" w:space="0" w:color="auto"/>
            <w:bottom w:val="none" w:sz="0" w:space="0" w:color="auto"/>
            <w:right w:val="none" w:sz="0" w:space="0" w:color="auto"/>
          </w:divBdr>
        </w:div>
        <w:div w:id="1798135401">
          <w:marLeft w:val="1166"/>
          <w:marRight w:val="0"/>
          <w:marTop w:val="96"/>
          <w:marBottom w:val="0"/>
          <w:divBdr>
            <w:top w:val="none" w:sz="0" w:space="0" w:color="auto"/>
            <w:left w:val="none" w:sz="0" w:space="0" w:color="auto"/>
            <w:bottom w:val="none" w:sz="0" w:space="0" w:color="auto"/>
            <w:right w:val="none" w:sz="0" w:space="0" w:color="auto"/>
          </w:divBdr>
        </w:div>
        <w:div w:id="1932736486">
          <w:marLeft w:val="1166"/>
          <w:marRight w:val="0"/>
          <w:marTop w:val="96"/>
          <w:marBottom w:val="0"/>
          <w:divBdr>
            <w:top w:val="none" w:sz="0" w:space="0" w:color="auto"/>
            <w:left w:val="none" w:sz="0" w:space="0" w:color="auto"/>
            <w:bottom w:val="none" w:sz="0" w:space="0" w:color="auto"/>
            <w:right w:val="none" w:sz="0" w:space="0" w:color="auto"/>
          </w:divBdr>
        </w:div>
        <w:div w:id="1076590904">
          <w:marLeft w:val="1166"/>
          <w:marRight w:val="0"/>
          <w:marTop w:val="96"/>
          <w:marBottom w:val="0"/>
          <w:divBdr>
            <w:top w:val="none" w:sz="0" w:space="0" w:color="auto"/>
            <w:left w:val="none" w:sz="0" w:space="0" w:color="auto"/>
            <w:bottom w:val="none" w:sz="0" w:space="0" w:color="auto"/>
            <w:right w:val="none" w:sz="0" w:space="0" w:color="auto"/>
          </w:divBdr>
        </w:div>
      </w:divsChild>
    </w:div>
    <w:div w:id="639920659">
      <w:bodyDiv w:val="1"/>
      <w:marLeft w:val="0"/>
      <w:marRight w:val="0"/>
      <w:marTop w:val="0"/>
      <w:marBottom w:val="0"/>
      <w:divBdr>
        <w:top w:val="none" w:sz="0" w:space="0" w:color="auto"/>
        <w:left w:val="none" w:sz="0" w:space="0" w:color="auto"/>
        <w:bottom w:val="none" w:sz="0" w:space="0" w:color="auto"/>
        <w:right w:val="none" w:sz="0" w:space="0" w:color="auto"/>
      </w:divBdr>
      <w:divsChild>
        <w:div w:id="866019513">
          <w:marLeft w:val="547"/>
          <w:marRight w:val="0"/>
          <w:marTop w:val="106"/>
          <w:marBottom w:val="0"/>
          <w:divBdr>
            <w:top w:val="none" w:sz="0" w:space="0" w:color="auto"/>
            <w:left w:val="none" w:sz="0" w:space="0" w:color="auto"/>
            <w:bottom w:val="none" w:sz="0" w:space="0" w:color="auto"/>
            <w:right w:val="none" w:sz="0" w:space="0" w:color="auto"/>
          </w:divBdr>
        </w:div>
      </w:divsChild>
    </w:div>
    <w:div w:id="645745762">
      <w:bodyDiv w:val="1"/>
      <w:marLeft w:val="0"/>
      <w:marRight w:val="0"/>
      <w:marTop w:val="0"/>
      <w:marBottom w:val="0"/>
      <w:divBdr>
        <w:top w:val="none" w:sz="0" w:space="0" w:color="auto"/>
        <w:left w:val="none" w:sz="0" w:space="0" w:color="auto"/>
        <w:bottom w:val="none" w:sz="0" w:space="0" w:color="auto"/>
        <w:right w:val="none" w:sz="0" w:space="0" w:color="auto"/>
      </w:divBdr>
      <w:divsChild>
        <w:div w:id="1040085244">
          <w:marLeft w:val="547"/>
          <w:marRight w:val="0"/>
          <w:marTop w:val="0"/>
          <w:marBottom w:val="0"/>
          <w:divBdr>
            <w:top w:val="none" w:sz="0" w:space="0" w:color="auto"/>
            <w:left w:val="none" w:sz="0" w:space="0" w:color="auto"/>
            <w:bottom w:val="none" w:sz="0" w:space="0" w:color="auto"/>
            <w:right w:val="none" w:sz="0" w:space="0" w:color="auto"/>
          </w:divBdr>
        </w:div>
        <w:div w:id="1843351489">
          <w:marLeft w:val="547"/>
          <w:marRight w:val="0"/>
          <w:marTop w:val="0"/>
          <w:marBottom w:val="0"/>
          <w:divBdr>
            <w:top w:val="none" w:sz="0" w:space="0" w:color="auto"/>
            <w:left w:val="none" w:sz="0" w:space="0" w:color="auto"/>
            <w:bottom w:val="none" w:sz="0" w:space="0" w:color="auto"/>
            <w:right w:val="none" w:sz="0" w:space="0" w:color="auto"/>
          </w:divBdr>
        </w:div>
        <w:div w:id="1760175255">
          <w:marLeft w:val="1267"/>
          <w:marRight w:val="0"/>
          <w:marTop w:val="0"/>
          <w:marBottom w:val="0"/>
          <w:divBdr>
            <w:top w:val="none" w:sz="0" w:space="0" w:color="auto"/>
            <w:left w:val="none" w:sz="0" w:space="0" w:color="auto"/>
            <w:bottom w:val="none" w:sz="0" w:space="0" w:color="auto"/>
            <w:right w:val="none" w:sz="0" w:space="0" w:color="auto"/>
          </w:divBdr>
        </w:div>
        <w:div w:id="630675286">
          <w:marLeft w:val="1267"/>
          <w:marRight w:val="0"/>
          <w:marTop w:val="0"/>
          <w:marBottom w:val="0"/>
          <w:divBdr>
            <w:top w:val="none" w:sz="0" w:space="0" w:color="auto"/>
            <w:left w:val="none" w:sz="0" w:space="0" w:color="auto"/>
            <w:bottom w:val="none" w:sz="0" w:space="0" w:color="auto"/>
            <w:right w:val="none" w:sz="0" w:space="0" w:color="auto"/>
          </w:divBdr>
        </w:div>
        <w:div w:id="1668512488">
          <w:marLeft w:val="1267"/>
          <w:marRight w:val="0"/>
          <w:marTop w:val="0"/>
          <w:marBottom w:val="0"/>
          <w:divBdr>
            <w:top w:val="none" w:sz="0" w:space="0" w:color="auto"/>
            <w:left w:val="none" w:sz="0" w:space="0" w:color="auto"/>
            <w:bottom w:val="none" w:sz="0" w:space="0" w:color="auto"/>
            <w:right w:val="none" w:sz="0" w:space="0" w:color="auto"/>
          </w:divBdr>
        </w:div>
        <w:div w:id="84738572">
          <w:marLeft w:val="1987"/>
          <w:marRight w:val="0"/>
          <w:marTop w:val="0"/>
          <w:marBottom w:val="0"/>
          <w:divBdr>
            <w:top w:val="none" w:sz="0" w:space="0" w:color="auto"/>
            <w:left w:val="none" w:sz="0" w:space="0" w:color="auto"/>
            <w:bottom w:val="none" w:sz="0" w:space="0" w:color="auto"/>
            <w:right w:val="none" w:sz="0" w:space="0" w:color="auto"/>
          </w:divBdr>
        </w:div>
        <w:div w:id="821774312">
          <w:marLeft w:val="1987"/>
          <w:marRight w:val="0"/>
          <w:marTop w:val="0"/>
          <w:marBottom w:val="0"/>
          <w:divBdr>
            <w:top w:val="none" w:sz="0" w:space="0" w:color="auto"/>
            <w:left w:val="none" w:sz="0" w:space="0" w:color="auto"/>
            <w:bottom w:val="none" w:sz="0" w:space="0" w:color="auto"/>
            <w:right w:val="none" w:sz="0" w:space="0" w:color="auto"/>
          </w:divBdr>
        </w:div>
      </w:divsChild>
    </w:div>
    <w:div w:id="814176788">
      <w:bodyDiv w:val="1"/>
      <w:marLeft w:val="0"/>
      <w:marRight w:val="0"/>
      <w:marTop w:val="0"/>
      <w:marBottom w:val="0"/>
      <w:divBdr>
        <w:top w:val="none" w:sz="0" w:space="0" w:color="auto"/>
        <w:left w:val="none" w:sz="0" w:space="0" w:color="auto"/>
        <w:bottom w:val="none" w:sz="0" w:space="0" w:color="auto"/>
        <w:right w:val="none" w:sz="0" w:space="0" w:color="auto"/>
      </w:divBdr>
      <w:divsChild>
        <w:div w:id="1782336552">
          <w:marLeft w:val="547"/>
          <w:marRight w:val="0"/>
          <w:marTop w:val="0"/>
          <w:marBottom w:val="0"/>
          <w:divBdr>
            <w:top w:val="none" w:sz="0" w:space="0" w:color="auto"/>
            <w:left w:val="none" w:sz="0" w:space="0" w:color="auto"/>
            <w:bottom w:val="none" w:sz="0" w:space="0" w:color="auto"/>
            <w:right w:val="none" w:sz="0" w:space="0" w:color="auto"/>
          </w:divBdr>
        </w:div>
        <w:div w:id="131749903">
          <w:marLeft w:val="547"/>
          <w:marRight w:val="0"/>
          <w:marTop w:val="0"/>
          <w:marBottom w:val="0"/>
          <w:divBdr>
            <w:top w:val="none" w:sz="0" w:space="0" w:color="auto"/>
            <w:left w:val="none" w:sz="0" w:space="0" w:color="auto"/>
            <w:bottom w:val="none" w:sz="0" w:space="0" w:color="auto"/>
            <w:right w:val="none" w:sz="0" w:space="0" w:color="auto"/>
          </w:divBdr>
        </w:div>
        <w:div w:id="2138720389">
          <w:marLeft w:val="1267"/>
          <w:marRight w:val="0"/>
          <w:marTop w:val="0"/>
          <w:marBottom w:val="0"/>
          <w:divBdr>
            <w:top w:val="none" w:sz="0" w:space="0" w:color="auto"/>
            <w:left w:val="none" w:sz="0" w:space="0" w:color="auto"/>
            <w:bottom w:val="none" w:sz="0" w:space="0" w:color="auto"/>
            <w:right w:val="none" w:sz="0" w:space="0" w:color="auto"/>
          </w:divBdr>
        </w:div>
      </w:divsChild>
    </w:div>
    <w:div w:id="960307410">
      <w:bodyDiv w:val="1"/>
      <w:marLeft w:val="0"/>
      <w:marRight w:val="0"/>
      <w:marTop w:val="0"/>
      <w:marBottom w:val="0"/>
      <w:divBdr>
        <w:top w:val="none" w:sz="0" w:space="0" w:color="auto"/>
        <w:left w:val="none" w:sz="0" w:space="0" w:color="auto"/>
        <w:bottom w:val="none" w:sz="0" w:space="0" w:color="auto"/>
        <w:right w:val="none" w:sz="0" w:space="0" w:color="auto"/>
      </w:divBdr>
      <w:divsChild>
        <w:div w:id="1578662486">
          <w:marLeft w:val="547"/>
          <w:marRight w:val="0"/>
          <w:marTop w:val="115"/>
          <w:marBottom w:val="0"/>
          <w:divBdr>
            <w:top w:val="none" w:sz="0" w:space="0" w:color="auto"/>
            <w:left w:val="none" w:sz="0" w:space="0" w:color="auto"/>
            <w:bottom w:val="none" w:sz="0" w:space="0" w:color="auto"/>
            <w:right w:val="none" w:sz="0" w:space="0" w:color="auto"/>
          </w:divBdr>
        </w:div>
        <w:div w:id="275260730">
          <w:marLeft w:val="1166"/>
          <w:marRight w:val="0"/>
          <w:marTop w:val="86"/>
          <w:marBottom w:val="0"/>
          <w:divBdr>
            <w:top w:val="none" w:sz="0" w:space="0" w:color="auto"/>
            <w:left w:val="none" w:sz="0" w:space="0" w:color="auto"/>
            <w:bottom w:val="none" w:sz="0" w:space="0" w:color="auto"/>
            <w:right w:val="none" w:sz="0" w:space="0" w:color="auto"/>
          </w:divBdr>
        </w:div>
        <w:div w:id="1924028199">
          <w:marLeft w:val="1166"/>
          <w:marRight w:val="0"/>
          <w:marTop w:val="86"/>
          <w:marBottom w:val="0"/>
          <w:divBdr>
            <w:top w:val="none" w:sz="0" w:space="0" w:color="auto"/>
            <w:left w:val="none" w:sz="0" w:space="0" w:color="auto"/>
            <w:bottom w:val="none" w:sz="0" w:space="0" w:color="auto"/>
            <w:right w:val="none" w:sz="0" w:space="0" w:color="auto"/>
          </w:divBdr>
        </w:div>
        <w:div w:id="1119372715">
          <w:marLeft w:val="1166"/>
          <w:marRight w:val="0"/>
          <w:marTop w:val="86"/>
          <w:marBottom w:val="0"/>
          <w:divBdr>
            <w:top w:val="none" w:sz="0" w:space="0" w:color="auto"/>
            <w:left w:val="none" w:sz="0" w:space="0" w:color="auto"/>
            <w:bottom w:val="none" w:sz="0" w:space="0" w:color="auto"/>
            <w:right w:val="none" w:sz="0" w:space="0" w:color="auto"/>
          </w:divBdr>
        </w:div>
        <w:div w:id="1891376569">
          <w:marLeft w:val="547"/>
          <w:marRight w:val="0"/>
          <w:marTop w:val="115"/>
          <w:marBottom w:val="0"/>
          <w:divBdr>
            <w:top w:val="none" w:sz="0" w:space="0" w:color="auto"/>
            <w:left w:val="none" w:sz="0" w:space="0" w:color="auto"/>
            <w:bottom w:val="none" w:sz="0" w:space="0" w:color="auto"/>
            <w:right w:val="none" w:sz="0" w:space="0" w:color="auto"/>
          </w:divBdr>
        </w:div>
        <w:div w:id="1117525785">
          <w:marLeft w:val="1166"/>
          <w:marRight w:val="0"/>
          <w:marTop w:val="86"/>
          <w:marBottom w:val="0"/>
          <w:divBdr>
            <w:top w:val="none" w:sz="0" w:space="0" w:color="auto"/>
            <w:left w:val="none" w:sz="0" w:space="0" w:color="auto"/>
            <w:bottom w:val="none" w:sz="0" w:space="0" w:color="auto"/>
            <w:right w:val="none" w:sz="0" w:space="0" w:color="auto"/>
          </w:divBdr>
        </w:div>
        <w:div w:id="1743600561">
          <w:marLeft w:val="1166"/>
          <w:marRight w:val="0"/>
          <w:marTop w:val="86"/>
          <w:marBottom w:val="0"/>
          <w:divBdr>
            <w:top w:val="none" w:sz="0" w:space="0" w:color="auto"/>
            <w:left w:val="none" w:sz="0" w:space="0" w:color="auto"/>
            <w:bottom w:val="none" w:sz="0" w:space="0" w:color="auto"/>
            <w:right w:val="none" w:sz="0" w:space="0" w:color="auto"/>
          </w:divBdr>
        </w:div>
        <w:div w:id="1996567316">
          <w:marLeft w:val="1166"/>
          <w:marRight w:val="0"/>
          <w:marTop w:val="86"/>
          <w:marBottom w:val="0"/>
          <w:divBdr>
            <w:top w:val="none" w:sz="0" w:space="0" w:color="auto"/>
            <w:left w:val="none" w:sz="0" w:space="0" w:color="auto"/>
            <w:bottom w:val="none" w:sz="0" w:space="0" w:color="auto"/>
            <w:right w:val="none" w:sz="0" w:space="0" w:color="auto"/>
          </w:divBdr>
        </w:div>
        <w:div w:id="1745099775">
          <w:marLeft w:val="547"/>
          <w:marRight w:val="0"/>
          <w:marTop w:val="115"/>
          <w:marBottom w:val="0"/>
          <w:divBdr>
            <w:top w:val="none" w:sz="0" w:space="0" w:color="auto"/>
            <w:left w:val="none" w:sz="0" w:space="0" w:color="auto"/>
            <w:bottom w:val="none" w:sz="0" w:space="0" w:color="auto"/>
            <w:right w:val="none" w:sz="0" w:space="0" w:color="auto"/>
          </w:divBdr>
        </w:div>
        <w:div w:id="545873155">
          <w:marLeft w:val="1166"/>
          <w:marRight w:val="0"/>
          <w:marTop w:val="86"/>
          <w:marBottom w:val="0"/>
          <w:divBdr>
            <w:top w:val="none" w:sz="0" w:space="0" w:color="auto"/>
            <w:left w:val="none" w:sz="0" w:space="0" w:color="auto"/>
            <w:bottom w:val="none" w:sz="0" w:space="0" w:color="auto"/>
            <w:right w:val="none" w:sz="0" w:space="0" w:color="auto"/>
          </w:divBdr>
        </w:div>
        <w:div w:id="1572234195">
          <w:marLeft w:val="1166"/>
          <w:marRight w:val="0"/>
          <w:marTop w:val="86"/>
          <w:marBottom w:val="0"/>
          <w:divBdr>
            <w:top w:val="none" w:sz="0" w:space="0" w:color="auto"/>
            <w:left w:val="none" w:sz="0" w:space="0" w:color="auto"/>
            <w:bottom w:val="none" w:sz="0" w:space="0" w:color="auto"/>
            <w:right w:val="none" w:sz="0" w:space="0" w:color="auto"/>
          </w:divBdr>
        </w:div>
      </w:divsChild>
    </w:div>
    <w:div w:id="1013995463">
      <w:bodyDiv w:val="1"/>
      <w:marLeft w:val="0"/>
      <w:marRight w:val="0"/>
      <w:marTop w:val="0"/>
      <w:marBottom w:val="0"/>
      <w:divBdr>
        <w:top w:val="none" w:sz="0" w:space="0" w:color="auto"/>
        <w:left w:val="none" w:sz="0" w:space="0" w:color="auto"/>
        <w:bottom w:val="none" w:sz="0" w:space="0" w:color="auto"/>
        <w:right w:val="none" w:sz="0" w:space="0" w:color="auto"/>
      </w:divBdr>
      <w:divsChild>
        <w:div w:id="1435129138">
          <w:marLeft w:val="547"/>
          <w:marRight w:val="0"/>
          <w:marTop w:val="115"/>
          <w:marBottom w:val="0"/>
          <w:divBdr>
            <w:top w:val="none" w:sz="0" w:space="0" w:color="auto"/>
            <w:left w:val="none" w:sz="0" w:space="0" w:color="auto"/>
            <w:bottom w:val="none" w:sz="0" w:space="0" w:color="auto"/>
            <w:right w:val="none" w:sz="0" w:space="0" w:color="auto"/>
          </w:divBdr>
        </w:div>
        <w:div w:id="1985040202">
          <w:marLeft w:val="1166"/>
          <w:marRight w:val="0"/>
          <w:marTop w:val="96"/>
          <w:marBottom w:val="0"/>
          <w:divBdr>
            <w:top w:val="none" w:sz="0" w:space="0" w:color="auto"/>
            <w:left w:val="none" w:sz="0" w:space="0" w:color="auto"/>
            <w:bottom w:val="none" w:sz="0" w:space="0" w:color="auto"/>
            <w:right w:val="none" w:sz="0" w:space="0" w:color="auto"/>
          </w:divBdr>
        </w:div>
        <w:div w:id="1805394132">
          <w:marLeft w:val="1166"/>
          <w:marRight w:val="0"/>
          <w:marTop w:val="96"/>
          <w:marBottom w:val="0"/>
          <w:divBdr>
            <w:top w:val="none" w:sz="0" w:space="0" w:color="auto"/>
            <w:left w:val="none" w:sz="0" w:space="0" w:color="auto"/>
            <w:bottom w:val="none" w:sz="0" w:space="0" w:color="auto"/>
            <w:right w:val="none" w:sz="0" w:space="0" w:color="auto"/>
          </w:divBdr>
        </w:div>
        <w:div w:id="1379473594">
          <w:marLeft w:val="1166"/>
          <w:marRight w:val="0"/>
          <w:marTop w:val="96"/>
          <w:marBottom w:val="0"/>
          <w:divBdr>
            <w:top w:val="none" w:sz="0" w:space="0" w:color="auto"/>
            <w:left w:val="none" w:sz="0" w:space="0" w:color="auto"/>
            <w:bottom w:val="none" w:sz="0" w:space="0" w:color="auto"/>
            <w:right w:val="none" w:sz="0" w:space="0" w:color="auto"/>
          </w:divBdr>
        </w:div>
        <w:div w:id="873612690">
          <w:marLeft w:val="1166"/>
          <w:marRight w:val="0"/>
          <w:marTop w:val="96"/>
          <w:marBottom w:val="0"/>
          <w:divBdr>
            <w:top w:val="none" w:sz="0" w:space="0" w:color="auto"/>
            <w:left w:val="none" w:sz="0" w:space="0" w:color="auto"/>
            <w:bottom w:val="none" w:sz="0" w:space="0" w:color="auto"/>
            <w:right w:val="none" w:sz="0" w:space="0" w:color="auto"/>
          </w:divBdr>
        </w:div>
        <w:div w:id="306279744">
          <w:marLeft w:val="1166"/>
          <w:marRight w:val="0"/>
          <w:marTop w:val="96"/>
          <w:marBottom w:val="0"/>
          <w:divBdr>
            <w:top w:val="none" w:sz="0" w:space="0" w:color="auto"/>
            <w:left w:val="none" w:sz="0" w:space="0" w:color="auto"/>
            <w:bottom w:val="none" w:sz="0" w:space="0" w:color="auto"/>
            <w:right w:val="none" w:sz="0" w:space="0" w:color="auto"/>
          </w:divBdr>
        </w:div>
        <w:div w:id="2077898984">
          <w:marLeft w:val="1166"/>
          <w:marRight w:val="0"/>
          <w:marTop w:val="96"/>
          <w:marBottom w:val="0"/>
          <w:divBdr>
            <w:top w:val="none" w:sz="0" w:space="0" w:color="auto"/>
            <w:left w:val="none" w:sz="0" w:space="0" w:color="auto"/>
            <w:bottom w:val="none" w:sz="0" w:space="0" w:color="auto"/>
            <w:right w:val="none" w:sz="0" w:space="0" w:color="auto"/>
          </w:divBdr>
        </w:div>
      </w:divsChild>
    </w:div>
    <w:div w:id="1173497536">
      <w:bodyDiv w:val="1"/>
      <w:marLeft w:val="0"/>
      <w:marRight w:val="0"/>
      <w:marTop w:val="0"/>
      <w:marBottom w:val="0"/>
      <w:divBdr>
        <w:top w:val="none" w:sz="0" w:space="0" w:color="auto"/>
        <w:left w:val="none" w:sz="0" w:space="0" w:color="auto"/>
        <w:bottom w:val="none" w:sz="0" w:space="0" w:color="auto"/>
        <w:right w:val="none" w:sz="0" w:space="0" w:color="auto"/>
      </w:divBdr>
    </w:div>
    <w:div w:id="1273977427">
      <w:bodyDiv w:val="1"/>
      <w:marLeft w:val="0"/>
      <w:marRight w:val="0"/>
      <w:marTop w:val="0"/>
      <w:marBottom w:val="0"/>
      <w:divBdr>
        <w:top w:val="none" w:sz="0" w:space="0" w:color="auto"/>
        <w:left w:val="none" w:sz="0" w:space="0" w:color="auto"/>
        <w:bottom w:val="none" w:sz="0" w:space="0" w:color="auto"/>
        <w:right w:val="none" w:sz="0" w:space="0" w:color="auto"/>
      </w:divBdr>
      <w:divsChild>
        <w:div w:id="640692421">
          <w:marLeft w:val="547"/>
          <w:marRight w:val="0"/>
          <w:marTop w:val="115"/>
          <w:marBottom w:val="0"/>
          <w:divBdr>
            <w:top w:val="none" w:sz="0" w:space="0" w:color="auto"/>
            <w:left w:val="none" w:sz="0" w:space="0" w:color="auto"/>
            <w:bottom w:val="none" w:sz="0" w:space="0" w:color="auto"/>
            <w:right w:val="none" w:sz="0" w:space="0" w:color="auto"/>
          </w:divBdr>
        </w:div>
        <w:div w:id="1107698831">
          <w:marLeft w:val="1166"/>
          <w:marRight w:val="0"/>
          <w:marTop w:val="86"/>
          <w:marBottom w:val="0"/>
          <w:divBdr>
            <w:top w:val="none" w:sz="0" w:space="0" w:color="auto"/>
            <w:left w:val="none" w:sz="0" w:space="0" w:color="auto"/>
            <w:bottom w:val="none" w:sz="0" w:space="0" w:color="auto"/>
            <w:right w:val="none" w:sz="0" w:space="0" w:color="auto"/>
          </w:divBdr>
        </w:div>
        <w:div w:id="2043632964">
          <w:marLeft w:val="1166"/>
          <w:marRight w:val="0"/>
          <w:marTop w:val="86"/>
          <w:marBottom w:val="0"/>
          <w:divBdr>
            <w:top w:val="none" w:sz="0" w:space="0" w:color="auto"/>
            <w:left w:val="none" w:sz="0" w:space="0" w:color="auto"/>
            <w:bottom w:val="none" w:sz="0" w:space="0" w:color="auto"/>
            <w:right w:val="none" w:sz="0" w:space="0" w:color="auto"/>
          </w:divBdr>
        </w:div>
        <w:div w:id="164636594">
          <w:marLeft w:val="547"/>
          <w:marRight w:val="0"/>
          <w:marTop w:val="115"/>
          <w:marBottom w:val="0"/>
          <w:divBdr>
            <w:top w:val="none" w:sz="0" w:space="0" w:color="auto"/>
            <w:left w:val="none" w:sz="0" w:space="0" w:color="auto"/>
            <w:bottom w:val="none" w:sz="0" w:space="0" w:color="auto"/>
            <w:right w:val="none" w:sz="0" w:space="0" w:color="auto"/>
          </w:divBdr>
        </w:div>
        <w:div w:id="1599868909">
          <w:marLeft w:val="1166"/>
          <w:marRight w:val="0"/>
          <w:marTop w:val="86"/>
          <w:marBottom w:val="0"/>
          <w:divBdr>
            <w:top w:val="none" w:sz="0" w:space="0" w:color="auto"/>
            <w:left w:val="none" w:sz="0" w:space="0" w:color="auto"/>
            <w:bottom w:val="none" w:sz="0" w:space="0" w:color="auto"/>
            <w:right w:val="none" w:sz="0" w:space="0" w:color="auto"/>
          </w:divBdr>
        </w:div>
        <w:div w:id="1889100102">
          <w:marLeft w:val="1166"/>
          <w:marRight w:val="0"/>
          <w:marTop w:val="86"/>
          <w:marBottom w:val="0"/>
          <w:divBdr>
            <w:top w:val="none" w:sz="0" w:space="0" w:color="auto"/>
            <w:left w:val="none" w:sz="0" w:space="0" w:color="auto"/>
            <w:bottom w:val="none" w:sz="0" w:space="0" w:color="auto"/>
            <w:right w:val="none" w:sz="0" w:space="0" w:color="auto"/>
          </w:divBdr>
        </w:div>
        <w:div w:id="841817466">
          <w:marLeft w:val="1166"/>
          <w:marRight w:val="0"/>
          <w:marTop w:val="86"/>
          <w:marBottom w:val="0"/>
          <w:divBdr>
            <w:top w:val="none" w:sz="0" w:space="0" w:color="auto"/>
            <w:left w:val="none" w:sz="0" w:space="0" w:color="auto"/>
            <w:bottom w:val="none" w:sz="0" w:space="0" w:color="auto"/>
            <w:right w:val="none" w:sz="0" w:space="0" w:color="auto"/>
          </w:divBdr>
        </w:div>
        <w:div w:id="176887579">
          <w:marLeft w:val="547"/>
          <w:marRight w:val="0"/>
          <w:marTop w:val="115"/>
          <w:marBottom w:val="0"/>
          <w:divBdr>
            <w:top w:val="none" w:sz="0" w:space="0" w:color="auto"/>
            <w:left w:val="none" w:sz="0" w:space="0" w:color="auto"/>
            <w:bottom w:val="none" w:sz="0" w:space="0" w:color="auto"/>
            <w:right w:val="none" w:sz="0" w:space="0" w:color="auto"/>
          </w:divBdr>
        </w:div>
        <w:div w:id="1191454968">
          <w:marLeft w:val="1166"/>
          <w:marRight w:val="0"/>
          <w:marTop w:val="86"/>
          <w:marBottom w:val="0"/>
          <w:divBdr>
            <w:top w:val="none" w:sz="0" w:space="0" w:color="auto"/>
            <w:left w:val="none" w:sz="0" w:space="0" w:color="auto"/>
            <w:bottom w:val="none" w:sz="0" w:space="0" w:color="auto"/>
            <w:right w:val="none" w:sz="0" w:space="0" w:color="auto"/>
          </w:divBdr>
        </w:div>
        <w:div w:id="1082291011">
          <w:marLeft w:val="1166"/>
          <w:marRight w:val="0"/>
          <w:marTop w:val="86"/>
          <w:marBottom w:val="0"/>
          <w:divBdr>
            <w:top w:val="none" w:sz="0" w:space="0" w:color="auto"/>
            <w:left w:val="none" w:sz="0" w:space="0" w:color="auto"/>
            <w:bottom w:val="none" w:sz="0" w:space="0" w:color="auto"/>
            <w:right w:val="none" w:sz="0" w:space="0" w:color="auto"/>
          </w:divBdr>
        </w:div>
        <w:div w:id="970399560">
          <w:marLeft w:val="1166"/>
          <w:marRight w:val="0"/>
          <w:marTop w:val="86"/>
          <w:marBottom w:val="0"/>
          <w:divBdr>
            <w:top w:val="none" w:sz="0" w:space="0" w:color="auto"/>
            <w:left w:val="none" w:sz="0" w:space="0" w:color="auto"/>
            <w:bottom w:val="none" w:sz="0" w:space="0" w:color="auto"/>
            <w:right w:val="none" w:sz="0" w:space="0" w:color="auto"/>
          </w:divBdr>
        </w:div>
        <w:div w:id="470943803">
          <w:marLeft w:val="1166"/>
          <w:marRight w:val="0"/>
          <w:marTop w:val="86"/>
          <w:marBottom w:val="0"/>
          <w:divBdr>
            <w:top w:val="none" w:sz="0" w:space="0" w:color="auto"/>
            <w:left w:val="none" w:sz="0" w:space="0" w:color="auto"/>
            <w:bottom w:val="none" w:sz="0" w:space="0" w:color="auto"/>
            <w:right w:val="none" w:sz="0" w:space="0" w:color="auto"/>
          </w:divBdr>
        </w:div>
      </w:divsChild>
    </w:div>
    <w:div w:id="1293710785">
      <w:bodyDiv w:val="1"/>
      <w:marLeft w:val="0"/>
      <w:marRight w:val="0"/>
      <w:marTop w:val="0"/>
      <w:marBottom w:val="0"/>
      <w:divBdr>
        <w:top w:val="none" w:sz="0" w:space="0" w:color="auto"/>
        <w:left w:val="none" w:sz="0" w:space="0" w:color="auto"/>
        <w:bottom w:val="none" w:sz="0" w:space="0" w:color="auto"/>
        <w:right w:val="none" w:sz="0" w:space="0" w:color="auto"/>
      </w:divBdr>
    </w:div>
    <w:div w:id="1340964644">
      <w:bodyDiv w:val="1"/>
      <w:marLeft w:val="0"/>
      <w:marRight w:val="0"/>
      <w:marTop w:val="0"/>
      <w:marBottom w:val="0"/>
      <w:divBdr>
        <w:top w:val="none" w:sz="0" w:space="0" w:color="auto"/>
        <w:left w:val="none" w:sz="0" w:space="0" w:color="auto"/>
        <w:bottom w:val="none" w:sz="0" w:space="0" w:color="auto"/>
        <w:right w:val="none" w:sz="0" w:space="0" w:color="auto"/>
      </w:divBdr>
      <w:divsChild>
        <w:div w:id="1921986759">
          <w:marLeft w:val="547"/>
          <w:marRight w:val="0"/>
          <w:marTop w:val="0"/>
          <w:marBottom w:val="0"/>
          <w:divBdr>
            <w:top w:val="none" w:sz="0" w:space="0" w:color="auto"/>
            <w:left w:val="none" w:sz="0" w:space="0" w:color="auto"/>
            <w:bottom w:val="none" w:sz="0" w:space="0" w:color="auto"/>
            <w:right w:val="none" w:sz="0" w:space="0" w:color="auto"/>
          </w:divBdr>
        </w:div>
        <w:div w:id="947007291">
          <w:marLeft w:val="547"/>
          <w:marRight w:val="0"/>
          <w:marTop w:val="0"/>
          <w:marBottom w:val="0"/>
          <w:divBdr>
            <w:top w:val="none" w:sz="0" w:space="0" w:color="auto"/>
            <w:left w:val="none" w:sz="0" w:space="0" w:color="auto"/>
            <w:bottom w:val="none" w:sz="0" w:space="0" w:color="auto"/>
            <w:right w:val="none" w:sz="0" w:space="0" w:color="auto"/>
          </w:divBdr>
        </w:div>
        <w:div w:id="762267248">
          <w:marLeft w:val="1267"/>
          <w:marRight w:val="0"/>
          <w:marTop w:val="0"/>
          <w:marBottom w:val="0"/>
          <w:divBdr>
            <w:top w:val="none" w:sz="0" w:space="0" w:color="auto"/>
            <w:left w:val="none" w:sz="0" w:space="0" w:color="auto"/>
            <w:bottom w:val="none" w:sz="0" w:space="0" w:color="auto"/>
            <w:right w:val="none" w:sz="0" w:space="0" w:color="auto"/>
          </w:divBdr>
        </w:div>
      </w:divsChild>
    </w:div>
    <w:div w:id="1385448971">
      <w:bodyDiv w:val="1"/>
      <w:marLeft w:val="0"/>
      <w:marRight w:val="0"/>
      <w:marTop w:val="0"/>
      <w:marBottom w:val="0"/>
      <w:divBdr>
        <w:top w:val="none" w:sz="0" w:space="0" w:color="auto"/>
        <w:left w:val="none" w:sz="0" w:space="0" w:color="auto"/>
        <w:bottom w:val="none" w:sz="0" w:space="0" w:color="auto"/>
        <w:right w:val="none" w:sz="0" w:space="0" w:color="auto"/>
      </w:divBdr>
    </w:div>
    <w:div w:id="1404180582">
      <w:bodyDiv w:val="1"/>
      <w:marLeft w:val="0"/>
      <w:marRight w:val="0"/>
      <w:marTop w:val="0"/>
      <w:marBottom w:val="0"/>
      <w:divBdr>
        <w:top w:val="none" w:sz="0" w:space="0" w:color="auto"/>
        <w:left w:val="none" w:sz="0" w:space="0" w:color="auto"/>
        <w:bottom w:val="none" w:sz="0" w:space="0" w:color="auto"/>
        <w:right w:val="none" w:sz="0" w:space="0" w:color="auto"/>
      </w:divBdr>
      <w:divsChild>
        <w:div w:id="134833397">
          <w:marLeft w:val="547"/>
          <w:marRight w:val="0"/>
          <w:marTop w:val="115"/>
          <w:marBottom w:val="0"/>
          <w:divBdr>
            <w:top w:val="none" w:sz="0" w:space="0" w:color="auto"/>
            <w:left w:val="none" w:sz="0" w:space="0" w:color="auto"/>
            <w:bottom w:val="none" w:sz="0" w:space="0" w:color="auto"/>
            <w:right w:val="none" w:sz="0" w:space="0" w:color="auto"/>
          </w:divBdr>
        </w:div>
        <w:div w:id="5251341">
          <w:marLeft w:val="1166"/>
          <w:marRight w:val="0"/>
          <w:marTop w:val="96"/>
          <w:marBottom w:val="0"/>
          <w:divBdr>
            <w:top w:val="none" w:sz="0" w:space="0" w:color="auto"/>
            <w:left w:val="none" w:sz="0" w:space="0" w:color="auto"/>
            <w:bottom w:val="none" w:sz="0" w:space="0" w:color="auto"/>
            <w:right w:val="none" w:sz="0" w:space="0" w:color="auto"/>
          </w:divBdr>
        </w:div>
        <w:div w:id="1581791779">
          <w:marLeft w:val="1166"/>
          <w:marRight w:val="0"/>
          <w:marTop w:val="96"/>
          <w:marBottom w:val="0"/>
          <w:divBdr>
            <w:top w:val="none" w:sz="0" w:space="0" w:color="auto"/>
            <w:left w:val="none" w:sz="0" w:space="0" w:color="auto"/>
            <w:bottom w:val="none" w:sz="0" w:space="0" w:color="auto"/>
            <w:right w:val="none" w:sz="0" w:space="0" w:color="auto"/>
          </w:divBdr>
        </w:div>
        <w:div w:id="1605306117">
          <w:marLeft w:val="1166"/>
          <w:marRight w:val="0"/>
          <w:marTop w:val="96"/>
          <w:marBottom w:val="0"/>
          <w:divBdr>
            <w:top w:val="none" w:sz="0" w:space="0" w:color="auto"/>
            <w:left w:val="none" w:sz="0" w:space="0" w:color="auto"/>
            <w:bottom w:val="none" w:sz="0" w:space="0" w:color="auto"/>
            <w:right w:val="none" w:sz="0" w:space="0" w:color="auto"/>
          </w:divBdr>
        </w:div>
        <w:div w:id="1120997949">
          <w:marLeft w:val="547"/>
          <w:marRight w:val="0"/>
          <w:marTop w:val="115"/>
          <w:marBottom w:val="0"/>
          <w:divBdr>
            <w:top w:val="none" w:sz="0" w:space="0" w:color="auto"/>
            <w:left w:val="none" w:sz="0" w:space="0" w:color="auto"/>
            <w:bottom w:val="none" w:sz="0" w:space="0" w:color="auto"/>
            <w:right w:val="none" w:sz="0" w:space="0" w:color="auto"/>
          </w:divBdr>
        </w:div>
        <w:div w:id="911425737">
          <w:marLeft w:val="1166"/>
          <w:marRight w:val="0"/>
          <w:marTop w:val="96"/>
          <w:marBottom w:val="0"/>
          <w:divBdr>
            <w:top w:val="none" w:sz="0" w:space="0" w:color="auto"/>
            <w:left w:val="none" w:sz="0" w:space="0" w:color="auto"/>
            <w:bottom w:val="none" w:sz="0" w:space="0" w:color="auto"/>
            <w:right w:val="none" w:sz="0" w:space="0" w:color="auto"/>
          </w:divBdr>
        </w:div>
        <w:div w:id="374429292">
          <w:marLeft w:val="1166"/>
          <w:marRight w:val="0"/>
          <w:marTop w:val="96"/>
          <w:marBottom w:val="0"/>
          <w:divBdr>
            <w:top w:val="none" w:sz="0" w:space="0" w:color="auto"/>
            <w:left w:val="none" w:sz="0" w:space="0" w:color="auto"/>
            <w:bottom w:val="none" w:sz="0" w:space="0" w:color="auto"/>
            <w:right w:val="none" w:sz="0" w:space="0" w:color="auto"/>
          </w:divBdr>
        </w:div>
        <w:div w:id="1898928840">
          <w:marLeft w:val="1166"/>
          <w:marRight w:val="0"/>
          <w:marTop w:val="96"/>
          <w:marBottom w:val="0"/>
          <w:divBdr>
            <w:top w:val="none" w:sz="0" w:space="0" w:color="auto"/>
            <w:left w:val="none" w:sz="0" w:space="0" w:color="auto"/>
            <w:bottom w:val="none" w:sz="0" w:space="0" w:color="auto"/>
            <w:right w:val="none" w:sz="0" w:space="0" w:color="auto"/>
          </w:divBdr>
        </w:div>
        <w:div w:id="668873927">
          <w:marLeft w:val="547"/>
          <w:marRight w:val="0"/>
          <w:marTop w:val="115"/>
          <w:marBottom w:val="0"/>
          <w:divBdr>
            <w:top w:val="none" w:sz="0" w:space="0" w:color="auto"/>
            <w:left w:val="none" w:sz="0" w:space="0" w:color="auto"/>
            <w:bottom w:val="none" w:sz="0" w:space="0" w:color="auto"/>
            <w:right w:val="none" w:sz="0" w:space="0" w:color="auto"/>
          </w:divBdr>
        </w:div>
        <w:div w:id="2093311827">
          <w:marLeft w:val="1166"/>
          <w:marRight w:val="0"/>
          <w:marTop w:val="96"/>
          <w:marBottom w:val="0"/>
          <w:divBdr>
            <w:top w:val="none" w:sz="0" w:space="0" w:color="auto"/>
            <w:left w:val="none" w:sz="0" w:space="0" w:color="auto"/>
            <w:bottom w:val="none" w:sz="0" w:space="0" w:color="auto"/>
            <w:right w:val="none" w:sz="0" w:space="0" w:color="auto"/>
          </w:divBdr>
        </w:div>
        <w:div w:id="324405791">
          <w:marLeft w:val="1166"/>
          <w:marRight w:val="0"/>
          <w:marTop w:val="96"/>
          <w:marBottom w:val="0"/>
          <w:divBdr>
            <w:top w:val="none" w:sz="0" w:space="0" w:color="auto"/>
            <w:left w:val="none" w:sz="0" w:space="0" w:color="auto"/>
            <w:bottom w:val="none" w:sz="0" w:space="0" w:color="auto"/>
            <w:right w:val="none" w:sz="0" w:space="0" w:color="auto"/>
          </w:divBdr>
        </w:div>
      </w:divsChild>
    </w:div>
    <w:div w:id="1481844241">
      <w:bodyDiv w:val="1"/>
      <w:marLeft w:val="0"/>
      <w:marRight w:val="0"/>
      <w:marTop w:val="0"/>
      <w:marBottom w:val="0"/>
      <w:divBdr>
        <w:top w:val="none" w:sz="0" w:space="0" w:color="auto"/>
        <w:left w:val="none" w:sz="0" w:space="0" w:color="auto"/>
        <w:bottom w:val="none" w:sz="0" w:space="0" w:color="auto"/>
        <w:right w:val="none" w:sz="0" w:space="0" w:color="auto"/>
      </w:divBdr>
    </w:div>
    <w:div w:id="1779790985">
      <w:bodyDiv w:val="1"/>
      <w:marLeft w:val="0"/>
      <w:marRight w:val="0"/>
      <w:marTop w:val="0"/>
      <w:marBottom w:val="0"/>
      <w:divBdr>
        <w:top w:val="none" w:sz="0" w:space="0" w:color="auto"/>
        <w:left w:val="none" w:sz="0" w:space="0" w:color="auto"/>
        <w:bottom w:val="none" w:sz="0" w:space="0" w:color="auto"/>
        <w:right w:val="none" w:sz="0" w:space="0" w:color="auto"/>
      </w:divBdr>
      <w:divsChild>
        <w:div w:id="485166170">
          <w:marLeft w:val="547"/>
          <w:marRight w:val="0"/>
          <w:marTop w:val="115"/>
          <w:marBottom w:val="0"/>
          <w:divBdr>
            <w:top w:val="none" w:sz="0" w:space="0" w:color="auto"/>
            <w:left w:val="none" w:sz="0" w:space="0" w:color="auto"/>
            <w:bottom w:val="none" w:sz="0" w:space="0" w:color="auto"/>
            <w:right w:val="none" w:sz="0" w:space="0" w:color="auto"/>
          </w:divBdr>
        </w:div>
        <w:div w:id="117264689">
          <w:marLeft w:val="1166"/>
          <w:marRight w:val="0"/>
          <w:marTop w:val="96"/>
          <w:marBottom w:val="0"/>
          <w:divBdr>
            <w:top w:val="none" w:sz="0" w:space="0" w:color="auto"/>
            <w:left w:val="none" w:sz="0" w:space="0" w:color="auto"/>
            <w:bottom w:val="none" w:sz="0" w:space="0" w:color="auto"/>
            <w:right w:val="none" w:sz="0" w:space="0" w:color="auto"/>
          </w:divBdr>
        </w:div>
      </w:divsChild>
    </w:div>
    <w:div w:id="1886208995">
      <w:bodyDiv w:val="1"/>
      <w:marLeft w:val="0"/>
      <w:marRight w:val="0"/>
      <w:marTop w:val="0"/>
      <w:marBottom w:val="0"/>
      <w:divBdr>
        <w:top w:val="none" w:sz="0" w:space="0" w:color="auto"/>
        <w:left w:val="none" w:sz="0" w:space="0" w:color="auto"/>
        <w:bottom w:val="none" w:sz="0" w:space="0" w:color="auto"/>
        <w:right w:val="none" w:sz="0" w:space="0" w:color="auto"/>
      </w:divBdr>
    </w:div>
    <w:div w:id="1934623275">
      <w:bodyDiv w:val="1"/>
      <w:marLeft w:val="0"/>
      <w:marRight w:val="0"/>
      <w:marTop w:val="0"/>
      <w:marBottom w:val="0"/>
      <w:divBdr>
        <w:top w:val="none" w:sz="0" w:space="0" w:color="auto"/>
        <w:left w:val="none" w:sz="0" w:space="0" w:color="auto"/>
        <w:bottom w:val="none" w:sz="0" w:space="0" w:color="auto"/>
        <w:right w:val="none" w:sz="0" w:space="0" w:color="auto"/>
      </w:divBdr>
    </w:div>
    <w:div w:id="1997220110">
      <w:bodyDiv w:val="1"/>
      <w:marLeft w:val="0"/>
      <w:marRight w:val="0"/>
      <w:marTop w:val="0"/>
      <w:marBottom w:val="0"/>
      <w:divBdr>
        <w:top w:val="none" w:sz="0" w:space="0" w:color="auto"/>
        <w:left w:val="none" w:sz="0" w:space="0" w:color="auto"/>
        <w:bottom w:val="none" w:sz="0" w:space="0" w:color="auto"/>
        <w:right w:val="none" w:sz="0" w:space="0" w:color="auto"/>
      </w:divBdr>
      <w:divsChild>
        <w:div w:id="1750230705">
          <w:marLeft w:val="547"/>
          <w:marRight w:val="0"/>
          <w:marTop w:val="0"/>
          <w:marBottom w:val="0"/>
          <w:divBdr>
            <w:top w:val="none" w:sz="0" w:space="0" w:color="auto"/>
            <w:left w:val="none" w:sz="0" w:space="0" w:color="auto"/>
            <w:bottom w:val="none" w:sz="0" w:space="0" w:color="auto"/>
            <w:right w:val="none" w:sz="0" w:space="0" w:color="auto"/>
          </w:divBdr>
        </w:div>
        <w:div w:id="1649554121">
          <w:marLeft w:val="547"/>
          <w:marRight w:val="0"/>
          <w:marTop w:val="0"/>
          <w:marBottom w:val="0"/>
          <w:divBdr>
            <w:top w:val="none" w:sz="0" w:space="0" w:color="auto"/>
            <w:left w:val="none" w:sz="0" w:space="0" w:color="auto"/>
            <w:bottom w:val="none" w:sz="0" w:space="0" w:color="auto"/>
            <w:right w:val="none" w:sz="0" w:space="0" w:color="auto"/>
          </w:divBdr>
        </w:div>
        <w:div w:id="1971474327">
          <w:marLeft w:val="1267"/>
          <w:marRight w:val="0"/>
          <w:marTop w:val="0"/>
          <w:marBottom w:val="0"/>
          <w:divBdr>
            <w:top w:val="none" w:sz="0" w:space="0" w:color="auto"/>
            <w:left w:val="none" w:sz="0" w:space="0" w:color="auto"/>
            <w:bottom w:val="none" w:sz="0" w:space="0" w:color="auto"/>
            <w:right w:val="none" w:sz="0" w:space="0" w:color="auto"/>
          </w:divBdr>
        </w:div>
      </w:divsChild>
    </w:div>
    <w:div w:id="2018850710">
      <w:bodyDiv w:val="1"/>
      <w:marLeft w:val="0"/>
      <w:marRight w:val="0"/>
      <w:marTop w:val="0"/>
      <w:marBottom w:val="0"/>
      <w:divBdr>
        <w:top w:val="none" w:sz="0" w:space="0" w:color="auto"/>
        <w:left w:val="none" w:sz="0" w:space="0" w:color="auto"/>
        <w:bottom w:val="none" w:sz="0" w:space="0" w:color="auto"/>
        <w:right w:val="none" w:sz="0" w:space="0" w:color="auto"/>
      </w:divBdr>
    </w:div>
    <w:div w:id="2067365437">
      <w:bodyDiv w:val="1"/>
      <w:marLeft w:val="0"/>
      <w:marRight w:val="0"/>
      <w:marTop w:val="0"/>
      <w:marBottom w:val="0"/>
      <w:divBdr>
        <w:top w:val="none" w:sz="0" w:space="0" w:color="auto"/>
        <w:left w:val="none" w:sz="0" w:space="0" w:color="auto"/>
        <w:bottom w:val="none" w:sz="0" w:space="0" w:color="auto"/>
        <w:right w:val="none" w:sz="0" w:space="0" w:color="auto"/>
      </w:divBdr>
    </w:div>
    <w:div w:id="208988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Data" Target="diagrams/data3.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image" Target="media/image1.pn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621677-0D25-4F9C-9BE2-EE558DDBF528}" type="doc">
      <dgm:prSet loTypeId="urn:microsoft.com/office/officeart/2005/8/layout/hProcess9" loCatId="process" qsTypeId="urn:microsoft.com/office/officeart/2005/8/quickstyle/simple1" qsCatId="simple" csTypeId="urn:microsoft.com/office/officeart/2005/8/colors/accent1_2" csCatId="accent1" phldr="1"/>
      <dgm:spPr/>
    </dgm:pt>
    <dgm:pt modelId="{13DD4923-0C1F-4E03-BDBD-34B090FB474B}">
      <dgm:prSet phldrT="[Text]"/>
      <dgm:spPr/>
      <dgm:t>
        <a:bodyPr/>
        <a:lstStyle/>
        <a:p>
          <a:r>
            <a:rPr lang="en-US" dirty="0" smtClean="0"/>
            <a:t>Assessment (Recognition of Prior Learning)</a:t>
          </a:r>
          <a:endParaRPr lang="en-US" dirty="0"/>
        </a:p>
      </dgm:t>
    </dgm:pt>
    <dgm:pt modelId="{92D5C0BA-5FFF-4815-B450-4930D6C0713F}" type="parTrans" cxnId="{5E4F99CA-21AD-4E97-A640-01C97AC72712}">
      <dgm:prSet/>
      <dgm:spPr/>
      <dgm:t>
        <a:bodyPr/>
        <a:lstStyle/>
        <a:p>
          <a:endParaRPr lang="en-US"/>
        </a:p>
      </dgm:t>
    </dgm:pt>
    <dgm:pt modelId="{BA6DF75E-4A40-47BB-945F-C56A01A11BD4}" type="sibTrans" cxnId="{5E4F99CA-21AD-4E97-A640-01C97AC72712}">
      <dgm:prSet/>
      <dgm:spPr/>
      <dgm:t>
        <a:bodyPr/>
        <a:lstStyle/>
        <a:p>
          <a:endParaRPr lang="en-US"/>
        </a:p>
      </dgm:t>
    </dgm:pt>
    <dgm:pt modelId="{06B7A65D-916E-4695-B3A4-ABEE42022B4D}">
      <dgm:prSet phldrT="[Text]"/>
      <dgm:spPr/>
      <dgm:t>
        <a:bodyPr/>
        <a:lstStyle/>
        <a:p>
          <a:r>
            <a:rPr lang="en-US" dirty="0" smtClean="0"/>
            <a:t>Skills Training</a:t>
          </a:r>
          <a:endParaRPr lang="en-US" dirty="0"/>
        </a:p>
      </dgm:t>
    </dgm:pt>
    <dgm:pt modelId="{A470BA05-9C76-4CB6-9F8A-C41BE7FFE7C6}" type="parTrans" cxnId="{5D75812F-C2C5-488F-AA35-03D962BAABF4}">
      <dgm:prSet/>
      <dgm:spPr/>
      <dgm:t>
        <a:bodyPr/>
        <a:lstStyle/>
        <a:p>
          <a:endParaRPr lang="en-US"/>
        </a:p>
      </dgm:t>
    </dgm:pt>
    <dgm:pt modelId="{9C3B9F84-FD5D-4D72-83AE-775F6BCECB6D}" type="sibTrans" cxnId="{5D75812F-C2C5-488F-AA35-03D962BAABF4}">
      <dgm:prSet/>
      <dgm:spPr/>
      <dgm:t>
        <a:bodyPr/>
        <a:lstStyle/>
        <a:p>
          <a:endParaRPr lang="en-US"/>
        </a:p>
      </dgm:t>
    </dgm:pt>
    <dgm:pt modelId="{38082443-199E-4FB6-B94B-80E10D73EEC0}">
      <dgm:prSet phldrT="[Text]"/>
      <dgm:spPr/>
      <dgm:t>
        <a:bodyPr/>
        <a:lstStyle/>
        <a:p>
          <a:r>
            <a:rPr lang="en-US" dirty="0" smtClean="0"/>
            <a:t>Final Assessment &amp; Certification</a:t>
          </a:r>
          <a:endParaRPr lang="en-US" dirty="0"/>
        </a:p>
      </dgm:t>
    </dgm:pt>
    <dgm:pt modelId="{41AC6EF5-7CF6-4B2B-A6DB-8588815B3B4A}" type="parTrans" cxnId="{07E0B77B-8BBA-4528-83DC-ECDA0078AEFF}">
      <dgm:prSet/>
      <dgm:spPr/>
      <dgm:t>
        <a:bodyPr/>
        <a:lstStyle/>
        <a:p>
          <a:endParaRPr lang="en-US"/>
        </a:p>
      </dgm:t>
    </dgm:pt>
    <dgm:pt modelId="{C17B8F0E-C3AF-49EC-A8E3-AF7DBE9362E0}" type="sibTrans" cxnId="{07E0B77B-8BBA-4528-83DC-ECDA0078AEFF}">
      <dgm:prSet/>
      <dgm:spPr/>
      <dgm:t>
        <a:bodyPr/>
        <a:lstStyle/>
        <a:p>
          <a:endParaRPr lang="en-US"/>
        </a:p>
      </dgm:t>
    </dgm:pt>
    <dgm:pt modelId="{58066E74-86BD-425A-97E4-C98994A0DAAC}">
      <dgm:prSet phldrT="[Text]"/>
      <dgm:spPr/>
      <dgm:t>
        <a:bodyPr/>
        <a:lstStyle/>
        <a:p>
          <a:r>
            <a:rPr lang="en-US" dirty="0"/>
            <a:t>Tracer Study</a:t>
          </a:r>
        </a:p>
      </dgm:t>
    </dgm:pt>
    <dgm:pt modelId="{CFD25133-2C31-4D72-86B6-FE46B71FB728}" type="parTrans" cxnId="{2C03F5BB-05AE-45F9-B35A-AE4CC303E706}">
      <dgm:prSet/>
      <dgm:spPr/>
      <dgm:t>
        <a:bodyPr/>
        <a:lstStyle/>
        <a:p>
          <a:endParaRPr lang="en-US"/>
        </a:p>
      </dgm:t>
    </dgm:pt>
    <dgm:pt modelId="{FD540D83-A313-4690-992A-4641DDC56557}" type="sibTrans" cxnId="{2C03F5BB-05AE-45F9-B35A-AE4CC303E706}">
      <dgm:prSet/>
      <dgm:spPr/>
      <dgm:t>
        <a:bodyPr/>
        <a:lstStyle/>
        <a:p>
          <a:endParaRPr lang="en-US"/>
        </a:p>
      </dgm:t>
    </dgm:pt>
    <dgm:pt modelId="{6D81EC16-78A8-4858-A2C8-323180509A8D}" type="pres">
      <dgm:prSet presAssocID="{21621677-0D25-4F9C-9BE2-EE558DDBF528}" presName="CompostProcess" presStyleCnt="0">
        <dgm:presLayoutVars>
          <dgm:dir/>
          <dgm:resizeHandles val="exact"/>
        </dgm:presLayoutVars>
      </dgm:prSet>
      <dgm:spPr/>
    </dgm:pt>
    <dgm:pt modelId="{D6D3715E-CF46-4F48-9703-AF157F2C4322}" type="pres">
      <dgm:prSet presAssocID="{21621677-0D25-4F9C-9BE2-EE558DDBF528}" presName="arrow" presStyleLbl="bgShp" presStyleIdx="0" presStyleCnt="1"/>
      <dgm:spPr/>
    </dgm:pt>
    <dgm:pt modelId="{6CF315C6-3061-4591-B6C7-68CF4446BD6C}" type="pres">
      <dgm:prSet presAssocID="{21621677-0D25-4F9C-9BE2-EE558DDBF528}" presName="linearProcess" presStyleCnt="0"/>
      <dgm:spPr/>
    </dgm:pt>
    <dgm:pt modelId="{75FDD123-12C7-4A7A-AD94-F9FCB1966AC0}" type="pres">
      <dgm:prSet presAssocID="{13DD4923-0C1F-4E03-BDBD-34B090FB474B}" presName="textNode" presStyleLbl="node1" presStyleIdx="0" presStyleCnt="4">
        <dgm:presLayoutVars>
          <dgm:bulletEnabled val="1"/>
        </dgm:presLayoutVars>
      </dgm:prSet>
      <dgm:spPr/>
      <dgm:t>
        <a:bodyPr/>
        <a:lstStyle/>
        <a:p>
          <a:endParaRPr lang="en-US"/>
        </a:p>
      </dgm:t>
    </dgm:pt>
    <dgm:pt modelId="{1CB5E619-1DA5-47D4-9981-500F916012FC}" type="pres">
      <dgm:prSet presAssocID="{BA6DF75E-4A40-47BB-945F-C56A01A11BD4}" presName="sibTrans" presStyleCnt="0"/>
      <dgm:spPr/>
    </dgm:pt>
    <dgm:pt modelId="{128A2251-04C4-4A67-A67A-DF6CEE67DB6D}" type="pres">
      <dgm:prSet presAssocID="{06B7A65D-916E-4695-B3A4-ABEE42022B4D}" presName="textNode" presStyleLbl="node1" presStyleIdx="1" presStyleCnt="4">
        <dgm:presLayoutVars>
          <dgm:bulletEnabled val="1"/>
        </dgm:presLayoutVars>
      </dgm:prSet>
      <dgm:spPr/>
      <dgm:t>
        <a:bodyPr/>
        <a:lstStyle/>
        <a:p>
          <a:endParaRPr lang="en-US"/>
        </a:p>
      </dgm:t>
    </dgm:pt>
    <dgm:pt modelId="{859D56F3-A20F-4CF0-B26B-8E809EEDF4C3}" type="pres">
      <dgm:prSet presAssocID="{9C3B9F84-FD5D-4D72-83AE-775F6BCECB6D}" presName="sibTrans" presStyleCnt="0"/>
      <dgm:spPr/>
    </dgm:pt>
    <dgm:pt modelId="{B763A901-067F-4015-A132-D85E44534EE1}" type="pres">
      <dgm:prSet presAssocID="{38082443-199E-4FB6-B94B-80E10D73EEC0}" presName="textNode" presStyleLbl="node1" presStyleIdx="2" presStyleCnt="4">
        <dgm:presLayoutVars>
          <dgm:bulletEnabled val="1"/>
        </dgm:presLayoutVars>
      </dgm:prSet>
      <dgm:spPr/>
      <dgm:t>
        <a:bodyPr/>
        <a:lstStyle/>
        <a:p>
          <a:endParaRPr lang="en-US"/>
        </a:p>
      </dgm:t>
    </dgm:pt>
    <dgm:pt modelId="{16B7C006-801A-46B4-8A19-474A693A720D}" type="pres">
      <dgm:prSet presAssocID="{C17B8F0E-C3AF-49EC-A8E3-AF7DBE9362E0}" presName="sibTrans" presStyleCnt="0"/>
      <dgm:spPr/>
    </dgm:pt>
    <dgm:pt modelId="{7714FC6E-E4B9-4794-96ED-A3F91319DDF9}" type="pres">
      <dgm:prSet presAssocID="{58066E74-86BD-425A-97E4-C98994A0DAAC}" presName="textNode" presStyleLbl="node1" presStyleIdx="3" presStyleCnt="4">
        <dgm:presLayoutVars>
          <dgm:bulletEnabled val="1"/>
        </dgm:presLayoutVars>
      </dgm:prSet>
      <dgm:spPr/>
      <dgm:t>
        <a:bodyPr/>
        <a:lstStyle/>
        <a:p>
          <a:endParaRPr lang="en-US"/>
        </a:p>
      </dgm:t>
    </dgm:pt>
  </dgm:ptLst>
  <dgm:cxnLst>
    <dgm:cxn modelId="{5E4F99CA-21AD-4E97-A640-01C97AC72712}" srcId="{21621677-0D25-4F9C-9BE2-EE558DDBF528}" destId="{13DD4923-0C1F-4E03-BDBD-34B090FB474B}" srcOrd="0" destOrd="0" parTransId="{92D5C0BA-5FFF-4815-B450-4930D6C0713F}" sibTransId="{BA6DF75E-4A40-47BB-945F-C56A01A11BD4}"/>
    <dgm:cxn modelId="{E869B45E-E677-4892-98DD-F91C5F214D11}" type="presOf" srcId="{13DD4923-0C1F-4E03-BDBD-34B090FB474B}" destId="{75FDD123-12C7-4A7A-AD94-F9FCB1966AC0}" srcOrd="0" destOrd="0" presId="urn:microsoft.com/office/officeart/2005/8/layout/hProcess9"/>
    <dgm:cxn modelId="{07E0B77B-8BBA-4528-83DC-ECDA0078AEFF}" srcId="{21621677-0D25-4F9C-9BE2-EE558DDBF528}" destId="{38082443-199E-4FB6-B94B-80E10D73EEC0}" srcOrd="2" destOrd="0" parTransId="{41AC6EF5-7CF6-4B2B-A6DB-8588815B3B4A}" sibTransId="{C17B8F0E-C3AF-49EC-A8E3-AF7DBE9362E0}"/>
    <dgm:cxn modelId="{8E1D66BA-BAA3-4299-92D6-BC0B2255E30D}" type="presOf" srcId="{21621677-0D25-4F9C-9BE2-EE558DDBF528}" destId="{6D81EC16-78A8-4858-A2C8-323180509A8D}" srcOrd="0" destOrd="0" presId="urn:microsoft.com/office/officeart/2005/8/layout/hProcess9"/>
    <dgm:cxn modelId="{07A0E612-CE44-4E5F-821C-072BE7C3B424}" type="presOf" srcId="{06B7A65D-916E-4695-B3A4-ABEE42022B4D}" destId="{128A2251-04C4-4A67-A67A-DF6CEE67DB6D}" srcOrd="0" destOrd="0" presId="urn:microsoft.com/office/officeart/2005/8/layout/hProcess9"/>
    <dgm:cxn modelId="{5D75812F-C2C5-488F-AA35-03D962BAABF4}" srcId="{21621677-0D25-4F9C-9BE2-EE558DDBF528}" destId="{06B7A65D-916E-4695-B3A4-ABEE42022B4D}" srcOrd="1" destOrd="0" parTransId="{A470BA05-9C76-4CB6-9F8A-C41BE7FFE7C6}" sibTransId="{9C3B9F84-FD5D-4D72-83AE-775F6BCECB6D}"/>
    <dgm:cxn modelId="{5F9939CF-53A7-4233-8B3D-C05D73266BF5}" type="presOf" srcId="{38082443-199E-4FB6-B94B-80E10D73EEC0}" destId="{B763A901-067F-4015-A132-D85E44534EE1}" srcOrd="0" destOrd="0" presId="urn:microsoft.com/office/officeart/2005/8/layout/hProcess9"/>
    <dgm:cxn modelId="{2C03F5BB-05AE-45F9-B35A-AE4CC303E706}" srcId="{21621677-0D25-4F9C-9BE2-EE558DDBF528}" destId="{58066E74-86BD-425A-97E4-C98994A0DAAC}" srcOrd="3" destOrd="0" parTransId="{CFD25133-2C31-4D72-86B6-FE46B71FB728}" sibTransId="{FD540D83-A313-4690-992A-4641DDC56557}"/>
    <dgm:cxn modelId="{C112BABA-FF1D-4812-8F46-32A5659463A7}" type="presOf" srcId="{58066E74-86BD-425A-97E4-C98994A0DAAC}" destId="{7714FC6E-E4B9-4794-96ED-A3F91319DDF9}" srcOrd="0" destOrd="0" presId="urn:microsoft.com/office/officeart/2005/8/layout/hProcess9"/>
    <dgm:cxn modelId="{1308778B-9550-4AEC-B7F0-58E2A1670D9A}" type="presParOf" srcId="{6D81EC16-78A8-4858-A2C8-323180509A8D}" destId="{D6D3715E-CF46-4F48-9703-AF157F2C4322}" srcOrd="0" destOrd="0" presId="urn:microsoft.com/office/officeart/2005/8/layout/hProcess9"/>
    <dgm:cxn modelId="{F3F54520-DB51-427D-923E-D0439FE44BCD}" type="presParOf" srcId="{6D81EC16-78A8-4858-A2C8-323180509A8D}" destId="{6CF315C6-3061-4591-B6C7-68CF4446BD6C}" srcOrd="1" destOrd="0" presId="urn:microsoft.com/office/officeart/2005/8/layout/hProcess9"/>
    <dgm:cxn modelId="{3FF740D5-5277-48B5-93EF-56305BFFC705}" type="presParOf" srcId="{6CF315C6-3061-4591-B6C7-68CF4446BD6C}" destId="{75FDD123-12C7-4A7A-AD94-F9FCB1966AC0}" srcOrd="0" destOrd="0" presId="urn:microsoft.com/office/officeart/2005/8/layout/hProcess9"/>
    <dgm:cxn modelId="{65F5A1A2-C7B3-4EE1-9D2A-EA61C13E7F33}" type="presParOf" srcId="{6CF315C6-3061-4591-B6C7-68CF4446BD6C}" destId="{1CB5E619-1DA5-47D4-9981-500F916012FC}" srcOrd="1" destOrd="0" presId="urn:microsoft.com/office/officeart/2005/8/layout/hProcess9"/>
    <dgm:cxn modelId="{48E9DEBC-32D3-420B-9743-9B18C53CA5A6}" type="presParOf" srcId="{6CF315C6-3061-4591-B6C7-68CF4446BD6C}" destId="{128A2251-04C4-4A67-A67A-DF6CEE67DB6D}" srcOrd="2" destOrd="0" presId="urn:microsoft.com/office/officeart/2005/8/layout/hProcess9"/>
    <dgm:cxn modelId="{F28993EC-C9A4-451A-8EBE-1829C35305D9}" type="presParOf" srcId="{6CF315C6-3061-4591-B6C7-68CF4446BD6C}" destId="{859D56F3-A20F-4CF0-B26B-8E809EEDF4C3}" srcOrd="3" destOrd="0" presId="urn:microsoft.com/office/officeart/2005/8/layout/hProcess9"/>
    <dgm:cxn modelId="{8F6B2047-632B-483E-8114-B5A847B030E9}" type="presParOf" srcId="{6CF315C6-3061-4591-B6C7-68CF4446BD6C}" destId="{B763A901-067F-4015-A132-D85E44534EE1}" srcOrd="4" destOrd="0" presId="urn:microsoft.com/office/officeart/2005/8/layout/hProcess9"/>
    <dgm:cxn modelId="{C83F6DB4-0874-44E0-B9E8-AA4AE55E6355}" type="presParOf" srcId="{6CF315C6-3061-4591-B6C7-68CF4446BD6C}" destId="{16B7C006-801A-46B4-8A19-474A693A720D}" srcOrd="5" destOrd="0" presId="urn:microsoft.com/office/officeart/2005/8/layout/hProcess9"/>
    <dgm:cxn modelId="{D1DBAAD0-2276-4E03-A421-9E7347A7EB5E}" type="presParOf" srcId="{6CF315C6-3061-4591-B6C7-68CF4446BD6C}" destId="{7714FC6E-E4B9-4794-96ED-A3F91319DDF9}" srcOrd="6" destOrd="0" presId="urn:microsoft.com/office/officeart/2005/8/layout/hProcess9"/>
  </dgm:cxnLst>
  <dgm:bg>
    <a:solidFill>
      <a:schemeClr val="accent6">
        <a:lumMod val="20000"/>
        <a:lumOff val="80000"/>
      </a:schemeClr>
    </a:solidFill>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E1CDF-9361-4D04-AA97-F41A3E8A5D98}"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D79F03D0-C66B-4E08-9CF0-B5A013C0FDD1}">
      <dgm:prSet phldrT="[Text]" custT="1"/>
      <dgm:spPr/>
      <dgm:t>
        <a:bodyPr/>
        <a:lstStyle/>
        <a:p>
          <a:r>
            <a:rPr lang="en-US" sz="1200" b="1" dirty="0" smtClean="0"/>
            <a:t>Assessment</a:t>
          </a:r>
          <a:endParaRPr lang="en-US" sz="1200" b="1" dirty="0"/>
        </a:p>
      </dgm:t>
    </dgm:pt>
    <dgm:pt modelId="{4A39B326-BFA9-4C30-9B4D-A69358AF77D1}" type="parTrans" cxnId="{4CA32451-6A76-45F5-BE7C-13D7A902805A}">
      <dgm:prSet/>
      <dgm:spPr/>
      <dgm:t>
        <a:bodyPr/>
        <a:lstStyle/>
        <a:p>
          <a:endParaRPr lang="en-US" sz="1200"/>
        </a:p>
      </dgm:t>
    </dgm:pt>
    <dgm:pt modelId="{7ACE82BB-E407-446D-AB27-6A8623D161E0}" type="sibTrans" cxnId="{4CA32451-6A76-45F5-BE7C-13D7A902805A}">
      <dgm:prSet custT="1"/>
      <dgm:spPr/>
      <dgm:t>
        <a:bodyPr/>
        <a:lstStyle/>
        <a:p>
          <a:endParaRPr lang="en-US" sz="1200"/>
        </a:p>
      </dgm:t>
    </dgm:pt>
    <dgm:pt modelId="{080209F7-AB43-45F2-85AD-51E3297E02F1}">
      <dgm:prSet custT="1"/>
      <dgm:spPr/>
      <dgm:t>
        <a:bodyPr/>
        <a:lstStyle/>
        <a:p>
          <a:r>
            <a:rPr lang="en-US" sz="1200" b="1" dirty="0" smtClean="0"/>
            <a:t>Assessment Design</a:t>
          </a:r>
          <a:endParaRPr lang="en-US" sz="1200" b="1" dirty="0"/>
        </a:p>
      </dgm:t>
    </dgm:pt>
    <dgm:pt modelId="{708A873B-20C3-43C0-8806-4BFB384EBBD7}" type="parTrans" cxnId="{CBB03663-3A75-4E34-9FA0-CE349A8B7298}">
      <dgm:prSet/>
      <dgm:spPr/>
      <dgm:t>
        <a:bodyPr/>
        <a:lstStyle/>
        <a:p>
          <a:endParaRPr lang="en-US" sz="1200"/>
        </a:p>
      </dgm:t>
    </dgm:pt>
    <dgm:pt modelId="{FF43CDED-59F7-431E-9FA3-443B2F24FA68}" type="sibTrans" cxnId="{CBB03663-3A75-4E34-9FA0-CE349A8B7298}">
      <dgm:prSet custT="1"/>
      <dgm:spPr/>
      <dgm:t>
        <a:bodyPr/>
        <a:lstStyle/>
        <a:p>
          <a:endParaRPr lang="en-US" sz="1200"/>
        </a:p>
      </dgm:t>
    </dgm:pt>
    <dgm:pt modelId="{9022A836-98FA-4CF5-A5C8-2414822B8B5B}">
      <dgm:prSet custT="1"/>
      <dgm:spPr/>
      <dgm:t>
        <a:bodyPr/>
        <a:lstStyle/>
        <a:p>
          <a:r>
            <a:rPr lang="en-US" sz="1200" b="1" dirty="0" smtClean="0"/>
            <a:t>Learner Briefing</a:t>
          </a:r>
          <a:endParaRPr lang="en-US" sz="1200" b="1" dirty="0"/>
        </a:p>
      </dgm:t>
    </dgm:pt>
    <dgm:pt modelId="{8BCBF31A-ED2F-4E24-9777-A2141B609D21}" type="parTrans" cxnId="{9D02A260-F2F5-447F-8886-3EC4720F3DD4}">
      <dgm:prSet/>
      <dgm:spPr/>
      <dgm:t>
        <a:bodyPr/>
        <a:lstStyle/>
        <a:p>
          <a:endParaRPr lang="en-US" sz="1200"/>
        </a:p>
      </dgm:t>
    </dgm:pt>
    <dgm:pt modelId="{24785F0C-562F-4520-9CEB-18904F7D8E25}" type="sibTrans" cxnId="{9D02A260-F2F5-447F-8886-3EC4720F3DD4}">
      <dgm:prSet custT="1"/>
      <dgm:spPr/>
      <dgm:t>
        <a:bodyPr/>
        <a:lstStyle/>
        <a:p>
          <a:endParaRPr lang="en-US" sz="1200"/>
        </a:p>
      </dgm:t>
    </dgm:pt>
    <dgm:pt modelId="{186C2D0F-E2B8-42DE-93C3-D8BFDC684AFE}">
      <dgm:prSet phldrT="[Text]" custT="1"/>
      <dgm:spPr/>
      <dgm:t>
        <a:bodyPr/>
        <a:lstStyle/>
        <a:p>
          <a:r>
            <a:rPr lang="en-US" sz="1200" b="1" smtClean="0"/>
            <a:t>Certification</a:t>
          </a:r>
          <a:endParaRPr lang="en-US" sz="1200" b="1" dirty="0"/>
        </a:p>
      </dgm:t>
    </dgm:pt>
    <dgm:pt modelId="{5FACB8AD-A904-4B05-B702-ECA35AB77658}" type="parTrans" cxnId="{9925961B-83CC-4BA7-8832-4F789584600D}">
      <dgm:prSet/>
      <dgm:spPr/>
      <dgm:t>
        <a:bodyPr/>
        <a:lstStyle/>
        <a:p>
          <a:endParaRPr lang="en-US" sz="1200"/>
        </a:p>
      </dgm:t>
    </dgm:pt>
    <dgm:pt modelId="{B17317FC-FD23-4C8B-B2B1-959318B7825A}" type="sibTrans" cxnId="{9925961B-83CC-4BA7-8832-4F789584600D}">
      <dgm:prSet custT="1"/>
      <dgm:spPr/>
      <dgm:t>
        <a:bodyPr/>
        <a:lstStyle/>
        <a:p>
          <a:endParaRPr lang="en-US" sz="1200"/>
        </a:p>
      </dgm:t>
    </dgm:pt>
    <dgm:pt modelId="{01705929-8530-434A-A4CD-AB4145F5C67C}">
      <dgm:prSet phldrT="[Text]" custT="1"/>
      <dgm:spPr/>
      <dgm:t>
        <a:bodyPr/>
        <a:lstStyle/>
        <a:p>
          <a:r>
            <a:rPr lang="en-US" sz="1200" b="1" dirty="0"/>
            <a:t>Storage &amp; Database</a:t>
          </a:r>
        </a:p>
      </dgm:t>
    </dgm:pt>
    <dgm:pt modelId="{04A36972-B6C5-4870-B20D-D40AC7441E8E}" type="parTrans" cxnId="{9BDE5506-3AEC-451B-8CEB-5E94C594E4BE}">
      <dgm:prSet/>
      <dgm:spPr/>
      <dgm:t>
        <a:bodyPr/>
        <a:lstStyle/>
        <a:p>
          <a:endParaRPr lang="en-US" sz="1200"/>
        </a:p>
      </dgm:t>
    </dgm:pt>
    <dgm:pt modelId="{8F0E3F3D-6C96-4FA3-BBE7-A4601B0747B6}" type="sibTrans" cxnId="{9BDE5506-3AEC-451B-8CEB-5E94C594E4BE}">
      <dgm:prSet/>
      <dgm:spPr/>
      <dgm:t>
        <a:bodyPr/>
        <a:lstStyle/>
        <a:p>
          <a:endParaRPr lang="en-US" sz="1200"/>
        </a:p>
      </dgm:t>
    </dgm:pt>
    <dgm:pt modelId="{87A93BA8-7BEA-41B4-8E63-F7B6A7D76944}" type="pres">
      <dgm:prSet presAssocID="{6CAE1CDF-9361-4D04-AA97-F41A3E8A5D98}" presName="diagram" presStyleCnt="0">
        <dgm:presLayoutVars>
          <dgm:dir/>
          <dgm:resizeHandles val="exact"/>
        </dgm:presLayoutVars>
      </dgm:prSet>
      <dgm:spPr/>
      <dgm:t>
        <a:bodyPr/>
        <a:lstStyle/>
        <a:p>
          <a:endParaRPr lang="en-US"/>
        </a:p>
      </dgm:t>
    </dgm:pt>
    <dgm:pt modelId="{23AF0ED7-4129-4F76-B1E5-DEF3C857FC7F}" type="pres">
      <dgm:prSet presAssocID="{080209F7-AB43-45F2-85AD-51E3297E02F1}" presName="node" presStyleLbl="node1" presStyleIdx="0" presStyleCnt="5">
        <dgm:presLayoutVars>
          <dgm:bulletEnabled val="1"/>
        </dgm:presLayoutVars>
      </dgm:prSet>
      <dgm:spPr/>
      <dgm:t>
        <a:bodyPr/>
        <a:lstStyle/>
        <a:p>
          <a:endParaRPr lang="en-US"/>
        </a:p>
      </dgm:t>
    </dgm:pt>
    <dgm:pt modelId="{F0CB4FA5-85C6-48B0-89FD-677A91827605}" type="pres">
      <dgm:prSet presAssocID="{FF43CDED-59F7-431E-9FA3-443B2F24FA68}" presName="sibTrans" presStyleLbl="sibTrans2D1" presStyleIdx="0" presStyleCnt="4"/>
      <dgm:spPr/>
      <dgm:t>
        <a:bodyPr/>
        <a:lstStyle/>
        <a:p>
          <a:endParaRPr lang="en-US"/>
        </a:p>
      </dgm:t>
    </dgm:pt>
    <dgm:pt modelId="{E772D326-455B-4489-B21D-F65A8891D237}" type="pres">
      <dgm:prSet presAssocID="{FF43CDED-59F7-431E-9FA3-443B2F24FA68}" presName="connectorText" presStyleLbl="sibTrans2D1" presStyleIdx="0" presStyleCnt="4"/>
      <dgm:spPr/>
      <dgm:t>
        <a:bodyPr/>
        <a:lstStyle/>
        <a:p>
          <a:endParaRPr lang="en-US"/>
        </a:p>
      </dgm:t>
    </dgm:pt>
    <dgm:pt modelId="{89BBB8BA-C137-4283-830B-6FEAEB80B06A}" type="pres">
      <dgm:prSet presAssocID="{9022A836-98FA-4CF5-A5C8-2414822B8B5B}" presName="node" presStyleLbl="node1" presStyleIdx="1" presStyleCnt="5">
        <dgm:presLayoutVars>
          <dgm:bulletEnabled val="1"/>
        </dgm:presLayoutVars>
      </dgm:prSet>
      <dgm:spPr/>
      <dgm:t>
        <a:bodyPr/>
        <a:lstStyle/>
        <a:p>
          <a:endParaRPr lang="en-US"/>
        </a:p>
      </dgm:t>
    </dgm:pt>
    <dgm:pt modelId="{C1BA59DB-D2ED-423D-9049-AA646C1CCCDD}" type="pres">
      <dgm:prSet presAssocID="{24785F0C-562F-4520-9CEB-18904F7D8E25}" presName="sibTrans" presStyleLbl="sibTrans2D1" presStyleIdx="1" presStyleCnt="4"/>
      <dgm:spPr/>
      <dgm:t>
        <a:bodyPr/>
        <a:lstStyle/>
        <a:p>
          <a:endParaRPr lang="en-US"/>
        </a:p>
      </dgm:t>
    </dgm:pt>
    <dgm:pt modelId="{D016D0CA-2495-4B57-B4C7-08183083E1A0}" type="pres">
      <dgm:prSet presAssocID="{24785F0C-562F-4520-9CEB-18904F7D8E25}" presName="connectorText" presStyleLbl="sibTrans2D1" presStyleIdx="1" presStyleCnt="4"/>
      <dgm:spPr/>
      <dgm:t>
        <a:bodyPr/>
        <a:lstStyle/>
        <a:p>
          <a:endParaRPr lang="en-US"/>
        </a:p>
      </dgm:t>
    </dgm:pt>
    <dgm:pt modelId="{F295DAF6-7EF4-4277-9597-C22201002AA9}" type="pres">
      <dgm:prSet presAssocID="{D79F03D0-C66B-4E08-9CF0-B5A013C0FDD1}" presName="node" presStyleLbl="node1" presStyleIdx="2" presStyleCnt="5">
        <dgm:presLayoutVars>
          <dgm:bulletEnabled val="1"/>
        </dgm:presLayoutVars>
      </dgm:prSet>
      <dgm:spPr/>
      <dgm:t>
        <a:bodyPr/>
        <a:lstStyle/>
        <a:p>
          <a:endParaRPr lang="en-US"/>
        </a:p>
      </dgm:t>
    </dgm:pt>
    <dgm:pt modelId="{681418F1-6BFC-4F51-B3A5-0FF5587D3F8D}" type="pres">
      <dgm:prSet presAssocID="{7ACE82BB-E407-446D-AB27-6A8623D161E0}" presName="sibTrans" presStyleLbl="sibTrans2D1" presStyleIdx="2" presStyleCnt="4"/>
      <dgm:spPr/>
      <dgm:t>
        <a:bodyPr/>
        <a:lstStyle/>
        <a:p>
          <a:endParaRPr lang="en-US"/>
        </a:p>
      </dgm:t>
    </dgm:pt>
    <dgm:pt modelId="{B450A97A-2807-4048-B149-2420B92BD4D3}" type="pres">
      <dgm:prSet presAssocID="{7ACE82BB-E407-446D-AB27-6A8623D161E0}" presName="connectorText" presStyleLbl="sibTrans2D1" presStyleIdx="2" presStyleCnt="4"/>
      <dgm:spPr/>
      <dgm:t>
        <a:bodyPr/>
        <a:lstStyle/>
        <a:p>
          <a:endParaRPr lang="en-US"/>
        </a:p>
      </dgm:t>
    </dgm:pt>
    <dgm:pt modelId="{5147A9A3-8DFC-49D0-91D2-0135843BB114}" type="pres">
      <dgm:prSet presAssocID="{186C2D0F-E2B8-42DE-93C3-D8BFDC684AFE}" presName="node" presStyleLbl="node1" presStyleIdx="3" presStyleCnt="5">
        <dgm:presLayoutVars>
          <dgm:bulletEnabled val="1"/>
        </dgm:presLayoutVars>
      </dgm:prSet>
      <dgm:spPr/>
      <dgm:t>
        <a:bodyPr/>
        <a:lstStyle/>
        <a:p>
          <a:endParaRPr lang="en-US"/>
        </a:p>
      </dgm:t>
    </dgm:pt>
    <dgm:pt modelId="{DE8D8400-CEA1-45C9-B69B-C969DA2ED495}" type="pres">
      <dgm:prSet presAssocID="{B17317FC-FD23-4C8B-B2B1-959318B7825A}" presName="sibTrans" presStyleLbl="sibTrans2D1" presStyleIdx="3" presStyleCnt="4"/>
      <dgm:spPr/>
      <dgm:t>
        <a:bodyPr/>
        <a:lstStyle/>
        <a:p>
          <a:endParaRPr lang="en-US"/>
        </a:p>
      </dgm:t>
    </dgm:pt>
    <dgm:pt modelId="{BB3A18CC-0BE2-49E3-91C3-A7ADAB1FE259}" type="pres">
      <dgm:prSet presAssocID="{B17317FC-FD23-4C8B-B2B1-959318B7825A}" presName="connectorText" presStyleLbl="sibTrans2D1" presStyleIdx="3" presStyleCnt="4"/>
      <dgm:spPr/>
      <dgm:t>
        <a:bodyPr/>
        <a:lstStyle/>
        <a:p>
          <a:endParaRPr lang="en-US"/>
        </a:p>
      </dgm:t>
    </dgm:pt>
    <dgm:pt modelId="{BCC8C4F4-5E81-4296-925C-E856804A359B}" type="pres">
      <dgm:prSet presAssocID="{01705929-8530-434A-A4CD-AB4145F5C67C}" presName="node" presStyleLbl="node1" presStyleIdx="4" presStyleCnt="5">
        <dgm:presLayoutVars>
          <dgm:bulletEnabled val="1"/>
        </dgm:presLayoutVars>
      </dgm:prSet>
      <dgm:spPr/>
      <dgm:t>
        <a:bodyPr/>
        <a:lstStyle/>
        <a:p>
          <a:endParaRPr lang="en-US"/>
        </a:p>
      </dgm:t>
    </dgm:pt>
  </dgm:ptLst>
  <dgm:cxnLst>
    <dgm:cxn modelId="{9D02A260-F2F5-447F-8886-3EC4720F3DD4}" srcId="{6CAE1CDF-9361-4D04-AA97-F41A3E8A5D98}" destId="{9022A836-98FA-4CF5-A5C8-2414822B8B5B}" srcOrd="1" destOrd="0" parTransId="{8BCBF31A-ED2F-4E24-9777-A2141B609D21}" sibTransId="{24785F0C-562F-4520-9CEB-18904F7D8E25}"/>
    <dgm:cxn modelId="{A362CAFB-6E9E-43E5-81D6-B49DFC331925}" type="presOf" srcId="{24785F0C-562F-4520-9CEB-18904F7D8E25}" destId="{D016D0CA-2495-4B57-B4C7-08183083E1A0}" srcOrd="1" destOrd="0" presId="urn:microsoft.com/office/officeart/2005/8/layout/process5"/>
    <dgm:cxn modelId="{621AA5FB-A15E-4ECD-981F-B8390D2E4C0E}" type="presOf" srcId="{B17317FC-FD23-4C8B-B2B1-959318B7825A}" destId="{DE8D8400-CEA1-45C9-B69B-C969DA2ED495}" srcOrd="0" destOrd="0" presId="urn:microsoft.com/office/officeart/2005/8/layout/process5"/>
    <dgm:cxn modelId="{CBB03663-3A75-4E34-9FA0-CE349A8B7298}" srcId="{6CAE1CDF-9361-4D04-AA97-F41A3E8A5D98}" destId="{080209F7-AB43-45F2-85AD-51E3297E02F1}" srcOrd="0" destOrd="0" parTransId="{708A873B-20C3-43C0-8806-4BFB384EBBD7}" sibTransId="{FF43CDED-59F7-431E-9FA3-443B2F24FA68}"/>
    <dgm:cxn modelId="{EE668C0C-CF31-4122-B4DA-1E09B63DEFEA}" type="presOf" srcId="{7ACE82BB-E407-446D-AB27-6A8623D161E0}" destId="{681418F1-6BFC-4F51-B3A5-0FF5587D3F8D}" srcOrd="0" destOrd="0" presId="urn:microsoft.com/office/officeart/2005/8/layout/process5"/>
    <dgm:cxn modelId="{81D02F51-4EBE-459A-B6B0-AB0AC137DED3}" type="presOf" srcId="{6CAE1CDF-9361-4D04-AA97-F41A3E8A5D98}" destId="{87A93BA8-7BEA-41B4-8E63-F7B6A7D76944}" srcOrd="0" destOrd="0" presId="urn:microsoft.com/office/officeart/2005/8/layout/process5"/>
    <dgm:cxn modelId="{9925961B-83CC-4BA7-8832-4F789584600D}" srcId="{6CAE1CDF-9361-4D04-AA97-F41A3E8A5D98}" destId="{186C2D0F-E2B8-42DE-93C3-D8BFDC684AFE}" srcOrd="3" destOrd="0" parTransId="{5FACB8AD-A904-4B05-B702-ECA35AB77658}" sibTransId="{B17317FC-FD23-4C8B-B2B1-959318B7825A}"/>
    <dgm:cxn modelId="{23F18512-B8B9-4137-A166-1593897C896E}" type="presOf" srcId="{01705929-8530-434A-A4CD-AB4145F5C67C}" destId="{BCC8C4F4-5E81-4296-925C-E856804A359B}" srcOrd="0" destOrd="0" presId="urn:microsoft.com/office/officeart/2005/8/layout/process5"/>
    <dgm:cxn modelId="{F4F26499-B2B2-4E73-B099-37804EFAEDC2}" type="presOf" srcId="{FF43CDED-59F7-431E-9FA3-443B2F24FA68}" destId="{F0CB4FA5-85C6-48B0-89FD-677A91827605}" srcOrd="0" destOrd="0" presId="urn:microsoft.com/office/officeart/2005/8/layout/process5"/>
    <dgm:cxn modelId="{B3DAEDD6-A7F0-41E1-9679-4C7C1B3B2823}" type="presOf" srcId="{B17317FC-FD23-4C8B-B2B1-959318B7825A}" destId="{BB3A18CC-0BE2-49E3-91C3-A7ADAB1FE259}" srcOrd="1" destOrd="0" presId="urn:microsoft.com/office/officeart/2005/8/layout/process5"/>
    <dgm:cxn modelId="{490ACBFF-BA46-42A6-BF99-B5329C4532AD}" type="presOf" srcId="{080209F7-AB43-45F2-85AD-51E3297E02F1}" destId="{23AF0ED7-4129-4F76-B1E5-DEF3C857FC7F}" srcOrd="0" destOrd="0" presId="urn:microsoft.com/office/officeart/2005/8/layout/process5"/>
    <dgm:cxn modelId="{4B5981C7-C744-4186-B731-5F5073317B44}" type="presOf" srcId="{7ACE82BB-E407-446D-AB27-6A8623D161E0}" destId="{B450A97A-2807-4048-B149-2420B92BD4D3}" srcOrd="1" destOrd="0" presId="urn:microsoft.com/office/officeart/2005/8/layout/process5"/>
    <dgm:cxn modelId="{F9693D40-AE5F-4177-858A-03DA9A988B94}" type="presOf" srcId="{FF43CDED-59F7-431E-9FA3-443B2F24FA68}" destId="{E772D326-455B-4489-B21D-F65A8891D237}" srcOrd="1" destOrd="0" presId="urn:microsoft.com/office/officeart/2005/8/layout/process5"/>
    <dgm:cxn modelId="{AC9CFFF2-CC4E-481C-B7FE-C31F983A5352}" type="presOf" srcId="{24785F0C-562F-4520-9CEB-18904F7D8E25}" destId="{C1BA59DB-D2ED-423D-9049-AA646C1CCCDD}" srcOrd="0" destOrd="0" presId="urn:microsoft.com/office/officeart/2005/8/layout/process5"/>
    <dgm:cxn modelId="{A9D64953-FC75-4D56-98A3-CB044D886800}" type="presOf" srcId="{9022A836-98FA-4CF5-A5C8-2414822B8B5B}" destId="{89BBB8BA-C137-4283-830B-6FEAEB80B06A}" srcOrd="0" destOrd="0" presId="urn:microsoft.com/office/officeart/2005/8/layout/process5"/>
    <dgm:cxn modelId="{9BDE5506-3AEC-451B-8CEB-5E94C594E4BE}" srcId="{6CAE1CDF-9361-4D04-AA97-F41A3E8A5D98}" destId="{01705929-8530-434A-A4CD-AB4145F5C67C}" srcOrd="4" destOrd="0" parTransId="{04A36972-B6C5-4870-B20D-D40AC7441E8E}" sibTransId="{8F0E3F3D-6C96-4FA3-BBE7-A4601B0747B6}"/>
    <dgm:cxn modelId="{B9001B2B-66C3-41F5-98B0-531F7D95AD7A}" type="presOf" srcId="{186C2D0F-E2B8-42DE-93C3-D8BFDC684AFE}" destId="{5147A9A3-8DFC-49D0-91D2-0135843BB114}" srcOrd="0" destOrd="0" presId="urn:microsoft.com/office/officeart/2005/8/layout/process5"/>
    <dgm:cxn modelId="{FD3BEE2F-01E2-4FFB-89B3-C587C0CFF304}" type="presOf" srcId="{D79F03D0-C66B-4E08-9CF0-B5A013C0FDD1}" destId="{F295DAF6-7EF4-4277-9597-C22201002AA9}" srcOrd="0" destOrd="0" presId="urn:microsoft.com/office/officeart/2005/8/layout/process5"/>
    <dgm:cxn modelId="{4CA32451-6A76-45F5-BE7C-13D7A902805A}" srcId="{6CAE1CDF-9361-4D04-AA97-F41A3E8A5D98}" destId="{D79F03D0-C66B-4E08-9CF0-B5A013C0FDD1}" srcOrd="2" destOrd="0" parTransId="{4A39B326-BFA9-4C30-9B4D-A69358AF77D1}" sibTransId="{7ACE82BB-E407-446D-AB27-6A8623D161E0}"/>
    <dgm:cxn modelId="{E1DF9EEA-1153-442A-A4F6-0EF4E99D16E1}" type="presParOf" srcId="{87A93BA8-7BEA-41B4-8E63-F7B6A7D76944}" destId="{23AF0ED7-4129-4F76-B1E5-DEF3C857FC7F}" srcOrd="0" destOrd="0" presId="urn:microsoft.com/office/officeart/2005/8/layout/process5"/>
    <dgm:cxn modelId="{113BC166-B9CA-483A-8FAA-FF2BD191DE15}" type="presParOf" srcId="{87A93BA8-7BEA-41B4-8E63-F7B6A7D76944}" destId="{F0CB4FA5-85C6-48B0-89FD-677A91827605}" srcOrd="1" destOrd="0" presId="urn:microsoft.com/office/officeart/2005/8/layout/process5"/>
    <dgm:cxn modelId="{F3D61DBE-58AD-4E41-8538-854F8E8836B1}" type="presParOf" srcId="{F0CB4FA5-85C6-48B0-89FD-677A91827605}" destId="{E772D326-455B-4489-B21D-F65A8891D237}" srcOrd="0" destOrd="0" presId="urn:microsoft.com/office/officeart/2005/8/layout/process5"/>
    <dgm:cxn modelId="{EEF048CA-2FE5-4E9E-A4F7-663AD0321654}" type="presParOf" srcId="{87A93BA8-7BEA-41B4-8E63-F7B6A7D76944}" destId="{89BBB8BA-C137-4283-830B-6FEAEB80B06A}" srcOrd="2" destOrd="0" presId="urn:microsoft.com/office/officeart/2005/8/layout/process5"/>
    <dgm:cxn modelId="{BB62756D-70A8-4581-B430-218D8A8B1855}" type="presParOf" srcId="{87A93BA8-7BEA-41B4-8E63-F7B6A7D76944}" destId="{C1BA59DB-D2ED-423D-9049-AA646C1CCCDD}" srcOrd="3" destOrd="0" presId="urn:microsoft.com/office/officeart/2005/8/layout/process5"/>
    <dgm:cxn modelId="{C98AF77B-85A0-46C3-A7C2-4473E2A4A92F}" type="presParOf" srcId="{C1BA59DB-D2ED-423D-9049-AA646C1CCCDD}" destId="{D016D0CA-2495-4B57-B4C7-08183083E1A0}" srcOrd="0" destOrd="0" presId="urn:microsoft.com/office/officeart/2005/8/layout/process5"/>
    <dgm:cxn modelId="{2B80892D-01A5-4D6C-9A48-6AA0EF826AB3}" type="presParOf" srcId="{87A93BA8-7BEA-41B4-8E63-F7B6A7D76944}" destId="{F295DAF6-7EF4-4277-9597-C22201002AA9}" srcOrd="4" destOrd="0" presId="urn:microsoft.com/office/officeart/2005/8/layout/process5"/>
    <dgm:cxn modelId="{4353F8E4-5829-4302-8193-B9D9981C388B}" type="presParOf" srcId="{87A93BA8-7BEA-41B4-8E63-F7B6A7D76944}" destId="{681418F1-6BFC-4F51-B3A5-0FF5587D3F8D}" srcOrd="5" destOrd="0" presId="urn:microsoft.com/office/officeart/2005/8/layout/process5"/>
    <dgm:cxn modelId="{3C2A3BC4-8F82-4D46-B414-644DE5BBB840}" type="presParOf" srcId="{681418F1-6BFC-4F51-B3A5-0FF5587D3F8D}" destId="{B450A97A-2807-4048-B149-2420B92BD4D3}" srcOrd="0" destOrd="0" presId="urn:microsoft.com/office/officeart/2005/8/layout/process5"/>
    <dgm:cxn modelId="{55CCEA96-2D38-4F17-A235-68F555F21355}" type="presParOf" srcId="{87A93BA8-7BEA-41B4-8E63-F7B6A7D76944}" destId="{5147A9A3-8DFC-49D0-91D2-0135843BB114}" srcOrd="6" destOrd="0" presId="urn:microsoft.com/office/officeart/2005/8/layout/process5"/>
    <dgm:cxn modelId="{DC7DDCE2-BE10-4E98-81EC-04DF864284A5}" type="presParOf" srcId="{87A93BA8-7BEA-41B4-8E63-F7B6A7D76944}" destId="{DE8D8400-CEA1-45C9-B69B-C969DA2ED495}" srcOrd="7" destOrd="0" presId="urn:microsoft.com/office/officeart/2005/8/layout/process5"/>
    <dgm:cxn modelId="{43D413AC-FA80-4644-849D-34795DB008F9}" type="presParOf" srcId="{DE8D8400-CEA1-45C9-B69B-C969DA2ED495}" destId="{BB3A18CC-0BE2-49E3-91C3-A7ADAB1FE259}" srcOrd="0" destOrd="0" presId="urn:microsoft.com/office/officeart/2005/8/layout/process5"/>
    <dgm:cxn modelId="{E62334BE-790F-4319-B158-C7FB0A9DD107}" type="presParOf" srcId="{87A93BA8-7BEA-41B4-8E63-F7B6A7D76944}" destId="{BCC8C4F4-5E81-4296-925C-E856804A359B}" srcOrd="8" destOrd="0" presId="urn:microsoft.com/office/officeart/2005/8/layout/process5"/>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E1CDF-9361-4D04-AA97-F41A3E8A5D98}"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207805C-B9DE-41C6-857E-00627FF9D82B}">
      <dgm:prSet phldrT="[Text]"/>
      <dgm:spPr/>
      <dgm:t>
        <a:bodyPr/>
        <a:lstStyle/>
        <a:p>
          <a:r>
            <a:rPr lang="en-US" b="1" dirty="0" smtClean="0"/>
            <a:t>Client Interaction</a:t>
          </a:r>
          <a:endParaRPr lang="en-US" b="1" dirty="0"/>
        </a:p>
      </dgm:t>
    </dgm:pt>
    <dgm:pt modelId="{FA2AC7DF-F71F-4847-B6A3-846AB57CC8E6}" type="parTrans" cxnId="{82F9B8D2-4A7E-4EAC-9CE0-9F58FCA5E597}">
      <dgm:prSet/>
      <dgm:spPr/>
      <dgm:t>
        <a:bodyPr/>
        <a:lstStyle/>
        <a:p>
          <a:endParaRPr lang="en-US"/>
        </a:p>
      </dgm:t>
    </dgm:pt>
    <dgm:pt modelId="{950BA6FD-BA80-4C5B-994F-8B9DF9EE726F}" type="sibTrans" cxnId="{82F9B8D2-4A7E-4EAC-9CE0-9F58FCA5E597}">
      <dgm:prSet/>
      <dgm:spPr/>
      <dgm:t>
        <a:bodyPr/>
        <a:lstStyle/>
        <a:p>
          <a:endParaRPr lang="en-US"/>
        </a:p>
      </dgm:t>
    </dgm:pt>
    <dgm:pt modelId="{D79F03D0-C66B-4E08-9CF0-B5A013C0FDD1}">
      <dgm:prSet phldrT="[Text]"/>
      <dgm:spPr/>
      <dgm:t>
        <a:bodyPr/>
        <a:lstStyle/>
        <a:p>
          <a:r>
            <a:rPr lang="en-US" b="1" dirty="0" smtClean="0"/>
            <a:t>Registration</a:t>
          </a:r>
          <a:endParaRPr lang="en-US" b="1" dirty="0"/>
        </a:p>
      </dgm:t>
    </dgm:pt>
    <dgm:pt modelId="{4A39B326-BFA9-4C30-9B4D-A69358AF77D1}" type="parTrans" cxnId="{4CA32451-6A76-45F5-BE7C-13D7A902805A}">
      <dgm:prSet/>
      <dgm:spPr/>
      <dgm:t>
        <a:bodyPr/>
        <a:lstStyle/>
        <a:p>
          <a:endParaRPr lang="en-US"/>
        </a:p>
      </dgm:t>
    </dgm:pt>
    <dgm:pt modelId="{7ACE82BB-E407-446D-AB27-6A8623D161E0}" type="sibTrans" cxnId="{4CA32451-6A76-45F5-BE7C-13D7A902805A}">
      <dgm:prSet/>
      <dgm:spPr/>
      <dgm:t>
        <a:bodyPr/>
        <a:lstStyle/>
        <a:p>
          <a:endParaRPr lang="en-US"/>
        </a:p>
      </dgm:t>
    </dgm:pt>
    <dgm:pt modelId="{53E28BB5-55AF-4B96-9C8C-82333F83CBBE}">
      <dgm:prSet phldrT="[Text]"/>
      <dgm:spPr/>
      <dgm:t>
        <a:bodyPr/>
        <a:lstStyle/>
        <a:p>
          <a:r>
            <a:rPr lang="en-US" b="1" dirty="0" smtClean="0"/>
            <a:t>Training</a:t>
          </a:r>
          <a:endParaRPr lang="en-US" b="1" dirty="0"/>
        </a:p>
      </dgm:t>
    </dgm:pt>
    <dgm:pt modelId="{C4BF7D29-7CC7-4FC3-BB49-D7794B5D91D1}" type="parTrans" cxnId="{7B2E59E0-75BB-4C48-8004-6EC4A592FC85}">
      <dgm:prSet/>
      <dgm:spPr/>
      <dgm:t>
        <a:bodyPr/>
        <a:lstStyle/>
        <a:p>
          <a:endParaRPr lang="en-US"/>
        </a:p>
      </dgm:t>
    </dgm:pt>
    <dgm:pt modelId="{4436A8AA-DB06-483D-B28B-713BBBFCCC6A}" type="sibTrans" cxnId="{7B2E59E0-75BB-4C48-8004-6EC4A592FC85}">
      <dgm:prSet/>
      <dgm:spPr/>
      <dgm:t>
        <a:bodyPr/>
        <a:lstStyle/>
        <a:p>
          <a:endParaRPr lang="en-US"/>
        </a:p>
      </dgm:t>
    </dgm:pt>
    <dgm:pt modelId="{89A340C6-835A-43F1-883D-10CA81DD1CBF}">
      <dgm:prSet phldrT="[Text]"/>
      <dgm:spPr/>
      <dgm:t>
        <a:bodyPr/>
        <a:lstStyle/>
        <a:p>
          <a:r>
            <a:rPr lang="en-US" b="1" dirty="0" smtClean="0"/>
            <a:t>Final Assessment</a:t>
          </a:r>
          <a:endParaRPr lang="en-US" b="1" dirty="0"/>
        </a:p>
      </dgm:t>
    </dgm:pt>
    <dgm:pt modelId="{37CD254B-A1E6-46F6-ACD9-FF7273C7A2ED}" type="parTrans" cxnId="{09ED4AB9-74BF-4B26-AC9A-0ED5BA4BAB7D}">
      <dgm:prSet/>
      <dgm:spPr/>
      <dgm:t>
        <a:bodyPr/>
        <a:lstStyle/>
        <a:p>
          <a:endParaRPr lang="en-US"/>
        </a:p>
      </dgm:t>
    </dgm:pt>
    <dgm:pt modelId="{6812F257-4FB6-4377-A229-016A040A317B}" type="sibTrans" cxnId="{09ED4AB9-74BF-4B26-AC9A-0ED5BA4BAB7D}">
      <dgm:prSet/>
      <dgm:spPr/>
      <dgm:t>
        <a:bodyPr/>
        <a:lstStyle/>
        <a:p>
          <a:endParaRPr lang="en-US"/>
        </a:p>
      </dgm:t>
    </dgm:pt>
    <dgm:pt modelId="{080209F7-AB43-45F2-85AD-51E3297E02F1}">
      <dgm:prSet/>
      <dgm:spPr/>
      <dgm:t>
        <a:bodyPr/>
        <a:lstStyle/>
        <a:p>
          <a:r>
            <a:rPr lang="en-US" b="1" dirty="0" smtClean="0"/>
            <a:t>Course &amp; Content Design</a:t>
          </a:r>
          <a:endParaRPr lang="en-US" b="1" dirty="0"/>
        </a:p>
      </dgm:t>
    </dgm:pt>
    <dgm:pt modelId="{708A873B-20C3-43C0-8806-4BFB384EBBD7}" type="parTrans" cxnId="{CBB03663-3A75-4E34-9FA0-CE349A8B7298}">
      <dgm:prSet/>
      <dgm:spPr/>
      <dgm:t>
        <a:bodyPr/>
        <a:lstStyle/>
        <a:p>
          <a:endParaRPr lang="en-US"/>
        </a:p>
      </dgm:t>
    </dgm:pt>
    <dgm:pt modelId="{FF43CDED-59F7-431E-9FA3-443B2F24FA68}" type="sibTrans" cxnId="{CBB03663-3A75-4E34-9FA0-CE349A8B7298}">
      <dgm:prSet/>
      <dgm:spPr/>
      <dgm:t>
        <a:bodyPr/>
        <a:lstStyle/>
        <a:p>
          <a:endParaRPr lang="en-US"/>
        </a:p>
      </dgm:t>
    </dgm:pt>
    <dgm:pt modelId="{703BE13C-EA70-46C7-A93A-0B2E5FC9E709}">
      <dgm:prSet/>
      <dgm:spPr/>
      <dgm:t>
        <a:bodyPr/>
        <a:lstStyle/>
        <a:p>
          <a:r>
            <a:rPr lang="en-US" b="1" dirty="0" smtClean="0"/>
            <a:t>Storage &amp; Database</a:t>
          </a:r>
          <a:endParaRPr lang="en-US" b="1" dirty="0"/>
        </a:p>
      </dgm:t>
    </dgm:pt>
    <dgm:pt modelId="{CD386A16-4291-4025-80C8-07115A48535B}" type="parTrans" cxnId="{DD12000F-A8F6-44E9-B49B-609A62EE74C4}">
      <dgm:prSet/>
      <dgm:spPr/>
      <dgm:t>
        <a:bodyPr/>
        <a:lstStyle/>
        <a:p>
          <a:endParaRPr lang="en-US"/>
        </a:p>
      </dgm:t>
    </dgm:pt>
    <dgm:pt modelId="{559B6241-6312-41FA-9737-3F4F4BBC1431}" type="sibTrans" cxnId="{DD12000F-A8F6-44E9-B49B-609A62EE74C4}">
      <dgm:prSet/>
      <dgm:spPr/>
      <dgm:t>
        <a:bodyPr/>
        <a:lstStyle/>
        <a:p>
          <a:endParaRPr lang="en-US"/>
        </a:p>
      </dgm:t>
    </dgm:pt>
    <dgm:pt modelId="{87A93BA8-7BEA-41B4-8E63-F7B6A7D76944}" type="pres">
      <dgm:prSet presAssocID="{6CAE1CDF-9361-4D04-AA97-F41A3E8A5D98}" presName="diagram" presStyleCnt="0">
        <dgm:presLayoutVars>
          <dgm:dir/>
          <dgm:resizeHandles val="exact"/>
        </dgm:presLayoutVars>
      </dgm:prSet>
      <dgm:spPr/>
      <dgm:t>
        <a:bodyPr/>
        <a:lstStyle/>
        <a:p>
          <a:endParaRPr lang="en-US"/>
        </a:p>
      </dgm:t>
    </dgm:pt>
    <dgm:pt modelId="{23AF0ED7-4129-4F76-B1E5-DEF3C857FC7F}" type="pres">
      <dgm:prSet presAssocID="{080209F7-AB43-45F2-85AD-51E3297E02F1}" presName="node" presStyleLbl="node1" presStyleIdx="0" presStyleCnt="6">
        <dgm:presLayoutVars>
          <dgm:bulletEnabled val="1"/>
        </dgm:presLayoutVars>
      </dgm:prSet>
      <dgm:spPr/>
      <dgm:t>
        <a:bodyPr/>
        <a:lstStyle/>
        <a:p>
          <a:endParaRPr lang="en-US"/>
        </a:p>
      </dgm:t>
    </dgm:pt>
    <dgm:pt modelId="{F0CB4FA5-85C6-48B0-89FD-677A91827605}" type="pres">
      <dgm:prSet presAssocID="{FF43CDED-59F7-431E-9FA3-443B2F24FA68}" presName="sibTrans" presStyleLbl="sibTrans2D1" presStyleIdx="0" presStyleCnt="5"/>
      <dgm:spPr/>
      <dgm:t>
        <a:bodyPr/>
        <a:lstStyle/>
        <a:p>
          <a:endParaRPr lang="en-US"/>
        </a:p>
      </dgm:t>
    </dgm:pt>
    <dgm:pt modelId="{E772D326-455B-4489-B21D-F65A8891D237}" type="pres">
      <dgm:prSet presAssocID="{FF43CDED-59F7-431E-9FA3-443B2F24FA68}" presName="connectorText" presStyleLbl="sibTrans2D1" presStyleIdx="0" presStyleCnt="5"/>
      <dgm:spPr/>
      <dgm:t>
        <a:bodyPr/>
        <a:lstStyle/>
        <a:p>
          <a:endParaRPr lang="en-US"/>
        </a:p>
      </dgm:t>
    </dgm:pt>
    <dgm:pt modelId="{75F1ED62-57E5-496C-B165-E1CD88E9FD41}" type="pres">
      <dgm:prSet presAssocID="{E207805C-B9DE-41C6-857E-00627FF9D82B}" presName="node" presStyleLbl="node1" presStyleIdx="1" presStyleCnt="6">
        <dgm:presLayoutVars>
          <dgm:bulletEnabled val="1"/>
        </dgm:presLayoutVars>
      </dgm:prSet>
      <dgm:spPr/>
      <dgm:t>
        <a:bodyPr/>
        <a:lstStyle/>
        <a:p>
          <a:endParaRPr lang="en-US"/>
        </a:p>
      </dgm:t>
    </dgm:pt>
    <dgm:pt modelId="{8FF14B09-6EA2-49A5-A009-9DD1D4FA2252}" type="pres">
      <dgm:prSet presAssocID="{950BA6FD-BA80-4C5B-994F-8B9DF9EE726F}" presName="sibTrans" presStyleLbl="sibTrans2D1" presStyleIdx="1" presStyleCnt="5"/>
      <dgm:spPr/>
      <dgm:t>
        <a:bodyPr/>
        <a:lstStyle/>
        <a:p>
          <a:endParaRPr lang="en-US"/>
        </a:p>
      </dgm:t>
    </dgm:pt>
    <dgm:pt modelId="{FD3D697A-3192-484B-A6FD-DCD0C5426F6A}" type="pres">
      <dgm:prSet presAssocID="{950BA6FD-BA80-4C5B-994F-8B9DF9EE726F}" presName="connectorText" presStyleLbl="sibTrans2D1" presStyleIdx="1" presStyleCnt="5"/>
      <dgm:spPr/>
      <dgm:t>
        <a:bodyPr/>
        <a:lstStyle/>
        <a:p>
          <a:endParaRPr lang="en-US"/>
        </a:p>
      </dgm:t>
    </dgm:pt>
    <dgm:pt modelId="{F295DAF6-7EF4-4277-9597-C22201002AA9}" type="pres">
      <dgm:prSet presAssocID="{D79F03D0-C66B-4E08-9CF0-B5A013C0FDD1}" presName="node" presStyleLbl="node1" presStyleIdx="2" presStyleCnt="6">
        <dgm:presLayoutVars>
          <dgm:bulletEnabled val="1"/>
        </dgm:presLayoutVars>
      </dgm:prSet>
      <dgm:spPr/>
      <dgm:t>
        <a:bodyPr/>
        <a:lstStyle/>
        <a:p>
          <a:endParaRPr lang="en-US"/>
        </a:p>
      </dgm:t>
    </dgm:pt>
    <dgm:pt modelId="{681418F1-6BFC-4F51-B3A5-0FF5587D3F8D}" type="pres">
      <dgm:prSet presAssocID="{7ACE82BB-E407-446D-AB27-6A8623D161E0}" presName="sibTrans" presStyleLbl="sibTrans2D1" presStyleIdx="2" presStyleCnt="5"/>
      <dgm:spPr/>
      <dgm:t>
        <a:bodyPr/>
        <a:lstStyle/>
        <a:p>
          <a:endParaRPr lang="en-US"/>
        </a:p>
      </dgm:t>
    </dgm:pt>
    <dgm:pt modelId="{B450A97A-2807-4048-B149-2420B92BD4D3}" type="pres">
      <dgm:prSet presAssocID="{7ACE82BB-E407-446D-AB27-6A8623D161E0}" presName="connectorText" presStyleLbl="sibTrans2D1" presStyleIdx="2" presStyleCnt="5"/>
      <dgm:spPr/>
      <dgm:t>
        <a:bodyPr/>
        <a:lstStyle/>
        <a:p>
          <a:endParaRPr lang="en-US"/>
        </a:p>
      </dgm:t>
    </dgm:pt>
    <dgm:pt modelId="{9FBAE09F-C3C5-4A0C-9750-A85E61BAE4EC}" type="pres">
      <dgm:prSet presAssocID="{53E28BB5-55AF-4B96-9C8C-82333F83CBBE}" presName="node" presStyleLbl="node1" presStyleIdx="3" presStyleCnt="6">
        <dgm:presLayoutVars>
          <dgm:bulletEnabled val="1"/>
        </dgm:presLayoutVars>
      </dgm:prSet>
      <dgm:spPr/>
      <dgm:t>
        <a:bodyPr/>
        <a:lstStyle/>
        <a:p>
          <a:endParaRPr lang="en-US"/>
        </a:p>
      </dgm:t>
    </dgm:pt>
    <dgm:pt modelId="{DBEFE8F4-7257-49FC-98EC-14FBCE65B0EB}" type="pres">
      <dgm:prSet presAssocID="{4436A8AA-DB06-483D-B28B-713BBBFCCC6A}" presName="sibTrans" presStyleLbl="sibTrans2D1" presStyleIdx="3" presStyleCnt="5"/>
      <dgm:spPr/>
      <dgm:t>
        <a:bodyPr/>
        <a:lstStyle/>
        <a:p>
          <a:endParaRPr lang="en-US"/>
        </a:p>
      </dgm:t>
    </dgm:pt>
    <dgm:pt modelId="{D4CCFED6-2630-435C-B9FB-86101474F7B1}" type="pres">
      <dgm:prSet presAssocID="{4436A8AA-DB06-483D-B28B-713BBBFCCC6A}" presName="connectorText" presStyleLbl="sibTrans2D1" presStyleIdx="3" presStyleCnt="5"/>
      <dgm:spPr/>
      <dgm:t>
        <a:bodyPr/>
        <a:lstStyle/>
        <a:p>
          <a:endParaRPr lang="en-US"/>
        </a:p>
      </dgm:t>
    </dgm:pt>
    <dgm:pt modelId="{A4730735-9901-45CA-80D3-2595E94CA67A}" type="pres">
      <dgm:prSet presAssocID="{89A340C6-835A-43F1-883D-10CA81DD1CBF}" presName="node" presStyleLbl="node1" presStyleIdx="4" presStyleCnt="6">
        <dgm:presLayoutVars>
          <dgm:bulletEnabled val="1"/>
        </dgm:presLayoutVars>
      </dgm:prSet>
      <dgm:spPr/>
      <dgm:t>
        <a:bodyPr/>
        <a:lstStyle/>
        <a:p>
          <a:endParaRPr lang="en-US"/>
        </a:p>
      </dgm:t>
    </dgm:pt>
    <dgm:pt modelId="{76519727-615D-4C4B-B246-3498F226DAAB}" type="pres">
      <dgm:prSet presAssocID="{6812F257-4FB6-4377-A229-016A040A317B}" presName="sibTrans" presStyleLbl="sibTrans2D1" presStyleIdx="4" presStyleCnt="5"/>
      <dgm:spPr/>
      <dgm:t>
        <a:bodyPr/>
        <a:lstStyle/>
        <a:p>
          <a:endParaRPr lang="en-US"/>
        </a:p>
      </dgm:t>
    </dgm:pt>
    <dgm:pt modelId="{C0DE82DC-B8B9-4805-B3F4-94862F1B4C74}" type="pres">
      <dgm:prSet presAssocID="{6812F257-4FB6-4377-A229-016A040A317B}" presName="connectorText" presStyleLbl="sibTrans2D1" presStyleIdx="4" presStyleCnt="5"/>
      <dgm:spPr/>
      <dgm:t>
        <a:bodyPr/>
        <a:lstStyle/>
        <a:p>
          <a:endParaRPr lang="en-US"/>
        </a:p>
      </dgm:t>
    </dgm:pt>
    <dgm:pt modelId="{B5C1E6FA-BC32-4ED6-A047-760158598538}" type="pres">
      <dgm:prSet presAssocID="{703BE13C-EA70-46C7-A93A-0B2E5FC9E709}" presName="node" presStyleLbl="node1" presStyleIdx="5" presStyleCnt="6">
        <dgm:presLayoutVars>
          <dgm:bulletEnabled val="1"/>
        </dgm:presLayoutVars>
      </dgm:prSet>
      <dgm:spPr/>
      <dgm:t>
        <a:bodyPr/>
        <a:lstStyle/>
        <a:p>
          <a:endParaRPr lang="en-US"/>
        </a:p>
      </dgm:t>
    </dgm:pt>
  </dgm:ptLst>
  <dgm:cxnLst>
    <dgm:cxn modelId="{AC375FE5-D73F-4C43-9C29-2B52DCBB39FE}" type="presOf" srcId="{080209F7-AB43-45F2-85AD-51E3297E02F1}" destId="{23AF0ED7-4129-4F76-B1E5-DEF3C857FC7F}" srcOrd="0" destOrd="0" presId="urn:microsoft.com/office/officeart/2005/8/layout/process5"/>
    <dgm:cxn modelId="{82F9B8D2-4A7E-4EAC-9CE0-9F58FCA5E597}" srcId="{6CAE1CDF-9361-4D04-AA97-F41A3E8A5D98}" destId="{E207805C-B9DE-41C6-857E-00627FF9D82B}" srcOrd="1" destOrd="0" parTransId="{FA2AC7DF-F71F-4847-B6A3-846AB57CC8E6}" sibTransId="{950BA6FD-BA80-4C5B-994F-8B9DF9EE726F}"/>
    <dgm:cxn modelId="{A86EC36D-143B-4ABD-852E-28D28E7D4998}" type="presOf" srcId="{7ACE82BB-E407-446D-AB27-6A8623D161E0}" destId="{B450A97A-2807-4048-B149-2420B92BD4D3}" srcOrd="1" destOrd="0" presId="urn:microsoft.com/office/officeart/2005/8/layout/process5"/>
    <dgm:cxn modelId="{CBB03663-3A75-4E34-9FA0-CE349A8B7298}" srcId="{6CAE1CDF-9361-4D04-AA97-F41A3E8A5D98}" destId="{080209F7-AB43-45F2-85AD-51E3297E02F1}" srcOrd="0" destOrd="0" parTransId="{708A873B-20C3-43C0-8806-4BFB384EBBD7}" sibTransId="{FF43CDED-59F7-431E-9FA3-443B2F24FA68}"/>
    <dgm:cxn modelId="{09ED4AB9-74BF-4B26-AC9A-0ED5BA4BAB7D}" srcId="{6CAE1CDF-9361-4D04-AA97-F41A3E8A5D98}" destId="{89A340C6-835A-43F1-883D-10CA81DD1CBF}" srcOrd="4" destOrd="0" parTransId="{37CD254B-A1E6-46F6-ACD9-FF7273C7A2ED}" sibTransId="{6812F257-4FB6-4377-A229-016A040A317B}"/>
    <dgm:cxn modelId="{18F1DE9D-D4EF-478A-B026-0CECABA62254}" type="presOf" srcId="{D79F03D0-C66B-4E08-9CF0-B5A013C0FDD1}" destId="{F295DAF6-7EF4-4277-9597-C22201002AA9}" srcOrd="0" destOrd="0" presId="urn:microsoft.com/office/officeart/2005/8/layout/process5"/>
    <dgm:cxn modelId="{94F3A60A-B763-476A-A448-2BC618D5DC47}" type="presOf" srcId="{6812F257-4FB6-4377-A229-016A040A317B}" destId="{C0DE82DC-B8B9-4805-B3F4-94862F1B4C74}" srcOrd="1" destOrd="0" presId="urn:microsoft.com/office/officeart/2005/8/layout/process5"/>
    <dgm:cxn modelId="{82CDDA0F-F7BC-4B50-B3BB-698CC24A724F}" type="presOf" srcId="{E207805C-B9DE-41C6-857E-00627FF9D82B}" destId="{75F1ED62-57E5-496C-B165-E1CD88E9FD41}" srcOrd="0" destOrd="0" presId="urn:microsoft.com/office/officeart/2005/8/layout/process5"/>
    <dgm:cxn modelId="{AD9A6E38-7667-433A-9AB7-C3454EC21518}" type="presOf" srcId="{4436A8AA-DB06-483D-B28B-713BBBFCCC6A}" destId="{DBEFE8F4-7257-49FC-98EC-14FBCE65B0EB}" srcOrd="0" destOrd="0" presId="urn:microsoft.com/office/officeart/2005/8/layout/process5"/>
    <dgm:cxn modelId="{AA7E4B0F-1E91-400F-AC31-8375D5A291A7}" type="presOf" srcId="{950BA6FD-BA80-4C5B-994F-8B9DF9EE726F}" destId="{8FF14B09-6EA2-49A5-A009-9DD1D4FA2252}" srcOrd="0" destOrd="0" presId="urn:microsoft.com/office/officeart/2005/8/layout/process5"/>
    <dgm:cxn modelId="{4342CACC-E4B4-476D-8F3B-5917E2425F68}" type="presOf" srcId="{950BA6FD-BA80-4C5B-994F-8B9DF9EE726F}" destId="{FD3D697A-3192-484B-A6FD-DCD0C5426F6A}" srcOrd="1" destOrd="0" presId="urn:microsoft.com/office/officeart/2005/8/layout/process5"/>
    <dgm:cxn modelId="{BA39D521-CD4B-4022-85BB-415911AFED82}" type="presOf" srcId="{6CAE1CDF-9361-4D04-AA97-F41A3E8A5D98}" destId="{87A93BA8-7BEA-41B4-8E63-F7B6A7D76944}" srcOrd="0" destOrd="0" presId="urn:microsoft.com/office/officeart/2005/8/layout/process5"/>
    <dgm:cxn modelId="{7B2E59E0-75BB-4C48-8004-6EC4A592FC85}" srcId="{6CAE1CDF-9361-4D04-AA97-F41A3E8A5D98}" destId="{53E28BB5-55AF-4B96-9C8C-82333F83CBBE}" srcOrd="3" destOrd="0" parTransId="{C4BF7D29-7CC7-4FC3-BB49-D7794B5D91D1}" sibTransId="{4436A8AA-DB06-483D-B28B-713BBBFCCC6A}"/>
    <dgm:cxn modelId="{CC231019-ABDF-4334-BA42-5E773E930A18}" type="presOf" srcId="{7ACE82BB-E407-446D-AB27-6A8623D161E0}" destId="{681418F1-6BFC-4F51-B3A5-0FF5587D3F8D}" srcOrd="0" destOrd="0" presId="urn:microsoft.com/office/officeart/2005/8/layout/process5"/>
    <dgm:cxn modelId="{DD12000F-A8F6-44E9-B49B-609A62EE74C4}" srcId="{6CAE1CDF-9361-4D04-AA97-F41A3E8A5D98}" destId="{703BE13C-EA70-46C7-A93A-0B2E5FC9E709}" srcOrd="5" destOrd="0" parTransId="{CD386A16-4291-4025-80C8-07115A48535B}" sibTransId="{559B6241-6312-41FA-9737-3F4F4BBC1431}"/>
    <dgm:cxn modelId="{9498706F-B6EE-4D53-91E6-A4E62B62B912}" type="presOf" srcId="{FF43CDED-59F7-431E-9FA3-443B2F24FA68}" destId="{E772D326-455B-4489-B21D-F65A8891D237}" srcOrd="1" destOrd="0" presId="urn:microsoft.com/office/officeart/2005/8/layout/process5"/>
    <dgm:cxn modelId="{F3CF0422-E728-4664-8B62-76B17BF8C1E9}" type="presOf" srcId="{FF43CDED-59F7-431E-9FA3-443B2F24FA68}" destId="{F0CB4FA5-85C6-48B0-89FD-677A91827605}" srcOrd="0" destOrd="0" presId="urn:microsoft.com/office/officeart/2005/8/layout/process5"/>
    <dgm:cxn modelId="{7CB874AD-0EDF-466F-9C1F-D10D4CA63017}" type="presOf" srcId="{89A340C6-835A-43F1-883D-10CA81DD1CBF}" destId="{A4730735-9901-45CA-80D3-2595E94CA67A}" srcOrd="0" destOrd="0" presId="urn:microsoft.com/office/officeart/2005/8/layout/process5"/>
    <dgm:cxn modelId="{732FA5CE-9587-45BD-9ABD-879260D89371}" type="presOf" srcId="{53E28BB5-55AF-4B96-9C8C-82333F83CBBE}" destId="{9FBAE09F-C3C5-4A0C-9750-A85E61BAE4EC}" srcOrd="0" destOrd="0" presId="urn:microsoft.com/office/officeart/2005/8/layout/process5"/>
    <dgm:cxn modelId="{A7953ED3-9CD6-4992-B37F-B03417154FEC}" type="presOf" srcId="{6812F257-4FB6-4377-A229-016A040A317B}" destId="{76519727-615D-4C4B-B246-3498F226DAAB}" srcOrd="0" destOrd="0" presId="urn:microsoft.com/office/officeart/2005/8/layout/process5"/>
    <dgm:cxn modelId="{66947EB4-5093-4C68-A682-4ADE89124FA5}" type="presOf" srcId="{703BE13C-EA70-46C7-A93A-0B2E5FC9E709}" destId="{B5C1E6FA-BC32-4ED6-A047-760158598538}" srcOrd="0" destOrd="0" presId="urn:microsoft.com/office/officeart/2005/8/layout/process5"/>
    <dgm:cxn modelId="{DDFF6318-31BA-4EA5-9D47-1DAF41A7D5CB}" type="presOf" srcId="{4436A8AA-DB06-483D-B28B-713BBBFCCC6A}" destId="{D4CCFED6-2630-435C-B9FB-86101474F7B1}" srcOrd="1" destOrd="0" presId="urn:microsoft.com/office/officeart/2005/8/layout/process5"/>
    <dgm:cxn modelId="{4CA32451-6A76-45F5-BE7C-13D7A902805A}" srcId="{6CAE1CDF-9361-4D04-AA97-F41A3E8A5D98}" destId="{D79F03D0-C66B-4E08-9CF0-B5A013C0FDD1}" srcOrd="2" destOrd="0" parTransId="{4A39B326-BFA9-4C30-9B4D-A69358AF77D1}" sibTransId="{7ACE82BB-E407-446D-AB27-6A8623D161E0}"/>
    <dgm:cxn modelId="{4FBC367D-8F49-4A84-8A02-AEB62BBEC964}" type="presParOf" srcId="{87A93BA8-7BEA-41B4-8E63-F7B6A7D76944}" destId="{23AF0ED7-4129-4F76-B1E5-DEF3C857FC7F}" srcOrd="0" destOrd="0" presId="urn:microsoft.com/office/officeart/2005/8/layout/process5"/>
    <dgm:cxn modelId="{C761A487-3089-4298-AE4E-4D574BFED1AD}" type="presParOf" srcId="{87A93BA8-7BEA-41B4-8E63-F7B6A7D76944}" destId="{F0CB4FA5-85C6-48B0-89FD-677A91827605}" srcOrd="1" destOrd="0" presId="urn:microsoft.com/office/officeart/2005/8/layout/process5"/>
    <dgm:cxn modelId="{CB902423-5D1E-418D-BBB9-CC291BEC4EDE}" type="presParOf" srcId="{F0CB4FA5-85C6-48B0-89FD-677A91827605}" destId="{E772D326-455B-4489-B21D-F65A8891D237}" srcOrd="0" destOrd="0" presId="urn:microsoft.com/office/officeart/2005/8/layout/process5"/>
    <dgm:cxn modelId="{9679F1F9-03E2-4F79-B35A-93F682AFADDC}" type="presParOf" srcId="{87A93BA8-7BEA-41B4-8E63-F7B6A7D76944}" destId="{75F1ED62-57E5-496C-B165-E1CD88E9FD41}" srcOrd="2" destOrd="0" presId="urn:microsoft.com/office/officeart/2005/8/layout/process5"/>
    <dgm:cxn modelId="{369F12AA-29C0-4EA6-9403-82EC228A1640}" type="presParOf" srcId="{87A93BA8-7BEA-41B4-8E63-F7B6A7D76944}" destId="{8FF14B09-6EA2-49A5-A009-9DD1D4FA2252}" srcOrd="3" destOrd="0" presId="urn:microsoft.com/office/officeart/2005/8/layout/process5"/>
    <dgm:cxn modelId="{25ECBB38-F09E-4E3B-A792-82615BB1BD6F}" type="presParOf" srcId="{8FF14B09-6EA2-49A5-A009-9DD1D4FA2252}" destId="{FD3D697A-3192-484B-A6FD-DCD0C5426F6A}" srcOrd="0" destOrd="0" presId="urn:microsoft.com/office/officeart/2005/8/layout/process5"/>
    <dgm:cxn modelId="{7F5DDC04-4E38-4CFE-BBF0-86A3B2610BB5}" type="presParOf" srcId="{87A93BA8-7BEA-41B4-8E63-F7B6A7D76944}" destId="{F295DAF6-7EF4-4277-9597-C22201002AA9}" srcOrd="4" destOrd="0" presId="urn:microsoft.com/office/officeart/2005/8/layout/process5"/>
    <dgm:cxn modelId="{D833B2A8-CBF4-46E5-83B7-D0ABF0C5FAF9}" type="presParOf" srcId="{87A93BA8-7BEA-41B4-8E63-F7B6A7D76944}" destId="{681418F1-6BFC-4F51-B3A5-0FF5587D3F8D}" srcOrd="5" destOrd="0" presId="urn:microsoft.com/office/officeart/2005/8/layout/process5"/>
    <dgm:cxn modelId="{6DC5D4B6-273B-4759-A209-35D0DFF153E5}" type="presParOf" srcId="{681418F1-6BFC-4F51-B3A5-0FF5587D3F8D}" destId="{B450A97A-2807-4048-B149-2420B92BD4D3}" srcOrd="0" destOrd="0" presId="urn:microsoft.com/office/officeart/2005/8/layout/process5"/>
    <dgm:cxn modelId="{0E5B0580-7AFA-4610-8D17-D0A742AA6A25}" type="presParOf" srcId="{87A93BA8-7BEA-41B4-8E63-F7B6A7D76944}" destId="{9FBAE09F-C3C5-4A0C-9750-A85E61BAE4EC}" srcOrd="6" destOrd="0" presId="urn:microsoft.com/office/officeart/2005/8/layout/process5"/>
    <dgm:cxn modelId="{5AB019E3-D306-47FA-A417-9971976FC029}" type="presParOf" srcId="{87A93BA8-7BEA-41B4-8E63-F7B6A7D76944}" destId="{DBEFE8F4-7257-49FC-98EC-14FBCE65B0EB}" srcOrd="7" destOrd="0" presId="urn:microsoft.com/office/officeart/2005/8/layout/process5"/>
    <dgm:cxn modelId="{4BE83769-01DB-4DF4-AD9D-3B49D9ADA937}" type="presParOf" srcId="{DBEFE8F4-7257-49FC-98EC-14FBCE65B0EB}" destId="{D4CCFED6-2630-435C-B9FB-86101474F7B1}" srcOrd="0" destOrd="0" presId="urn:microsoft.com/office/officeart/2005/8/layout/process5"/>
    <dgm:cxn modelId="{F4828590-76DB-46B5-9F28-029E2D9DC622}" type="presParOf" srcId="{87A93BA8-7BEA-41B4-8E63-F7B6A7D76944}" destId="{A4730735-9901-45CA-80D3-2595E94CA67A}" srcOrd="8" destOrd="0" presId="urn:microsoft.com/office/officeart/2005/8/layout/process5"/>
    <dgm:cxn modelId="{DA297B03-622E-419A-BCFB-5D59CA08DDB1}" type="presParOf" srcId="{87A93BA8-7BEA-41B4-8E63-F7B6A7D76944}" destId="{76519727-615D-4C4B-B246-3498F226DAAB}" srcOrd="9" destOrd="0" presId="urn:microsoft.com/office/officeart/2005/8/layout/process5"/>
    <dgm:cxn modelId="{15162175-1AE3-457C-9176-580CACB36F83}" type="presParOf" srcId="{76519727-615D-4C4B-B246-3498F226DAAB}" destId="{C0DE82DC-B8B9-4805-B3F4-94862F1B4C74}" srcOrd="0" destOrd="0" presId="urn:microsoft.com/office/officeart/2005/8/layout/process5"/>
    <dgm:cxn modelId="{7BB7C90E-D229-4C24-BF36-5396E6A86E70}" type="presParOf" srcId="{87A93BA8-7BEA-41B4-8E63-F7B6A7D76944}" destId="{B5C1E6FA-BC32-4ED6-A047-760158598538}" srcOrd="10" destOrd="0" presId="urn:microsoft.com/office/officeart/2005/8/layout/process5"/>
  </dgm:cxnLst>
  <dgm:bg>
    <a:solidFill>
      <a:schemeClr val="accent1">
        <a:lumMod val="20000"/>
        <a:lumOff val="80000"/>
      </a:schemeClr>
    </a:solidFill>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D3715E-CF46-4F48-9703-AF157F2C4322}">
      <dsp:nvSpPr>
        <dsp:cNvPr id="0" name=""/>
        <dsp:cNvSpPr/>
      </dsp:nvSpPr>
      <dsp:spPr>
        <a:xfrm>
          <a:off x="445769" y="0"/>
          <a:ext cx="5052060" cy="282321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5FDD123-12C7-4A7A-AD94-F9FCB1966AC0}">
      <dsp:nvSpPr>
        <dsp:cNvPr id="0" name=""/>
        <dsp:cNvSpPr/>
      </dsp:nvSpPr>
      <dsp:spPr>
        <a:xfrm>
          <a:off x="2974" y="846963"/>
          <a:ext cx="1430759" cy="11292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t>Assessment (Recognition of Prior Learning)</a:t>
          </a:r>
          <a:endParaRPr lang="en-US" sz="1600" kern="1200" dirty="0"/>
        </a:p>
      </dsp:txBody>
      <dsp:txXfrm>
        <a:off x="2974" y="846963"/>
        <a:ext cx="1430759" cy="1129284"/>
      </dsp:txXfrm>
    </dsp:sp>
    <dsp:sp modelId="{128A2251-04C4-4A67-A67A-DF6CEE67DB6D}">
      <dsp:nvSpPr>
        <dsp:cNvPr id="0" name=""/>
        <dsp:cNvSpPr/>
      </dsp:nvSpPr>
      <dsp:spPr>
        <a:xfrm>
          <a:off x="1505271" y="846963"/>
          <a:ext cx="1430759" cy="11292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t>Skills Training</a:t>
          </a:r>
          <a:endParaRPr lang="en-US" sz="1600" kern="1200" dirty="0"/>
        </a:p>
      </dsp:txBody>
      <dsp:txXfrm>
        <a:off x="1505271" y="846963"/>
        <a:ext cx="1430759" cy="1129284"/>
      </dsp:txXfrm>
    </dsp:sp>
    <dsp:sp modelId="{B763A901-067F-4015-A132-D85E44534EE1}">
      <dsp:nvSpPr>
        <dsp:cNvPr id="0" name=""/>
        <dsp:cNvSpPr/>
      </dsp:nvSpPr>
      <dsp:spPr>
        <a:xfrm>
          <a:off x="3007568" y="846963"/>
          <a:ext cx="1430759" cy="11292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t>Final Assessment &amp; Certification</a:t>
          </a:r>
          <a:endParaRPr lang="en-US" sz="1600" kern="1200" dirty="0"/>
        </a:p>
      </dsp:txBody>
      <dsp:txXfrm>
        <a:off x="3007568" y="846963"/>
        <a:ext cx="1430759" cy="1129284"/>
      </dsp:txXfrm>
    </dsp:sp>
    <dsp:sp modelId="{7714FC6E-E4B9-4794-96ED-A3F91319DDF9}">
      <dsp:nvSpPr>
        <dsp:cNvPr id="0" name=""/>
        <dsp:cNvSpPr/>
      </dsp:nvSpPr>
      <dsp:spPr>
        <a:xfrm>
          <a:off x="4509866" y="846963"/>
          <a:ext cx="1430759" cy="11292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a:t>Tracer Study</a:t>
          </a:r>
        </a:p>
      </dsp:txBody>
      <dsp:txXfrm>
        <a:off x="4509866" y="846963"/>
        <a:ext cx="1430759" cy="112928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AF0ED7-4129-4F76-B1E5-DEF3C857FC7F}">
      <dsp:nvSpPr>
        <dsp:cNvPr id="0" name=""/>
        <dsp:cNvSpPr/>
      </dsp:nvSpPr>
      <dsp:spPr>
        <a:xfrm>
          <a:off x="2948" y="206787"/>
          <a:ext cx="914083" cy="548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t>Assessment Design</a:t>
          </a:r>
          <a:endParaRPr lang="en-US" sz="1200" b="1" kern="1200" dirty="0"/>
        </a:p>
      </dsp:txBody>
      <dsp:txXfrm>
        <a:off x="2948" y="206787"/>
        <a:ext cx="914083" cy="548450"/>
      </dsp:txXfrm>
    </dsp:sp>
    <dsp:sp modelId="{F0CB4FA5-85C6-48B0-89FD-677A91827605}">
      <dsp:nvSpPr>
        <dsp:cNvPr id="0" name=""/>
        <dsp:cNvSpPr/>
      </dsp:nvSpPr>
      <dsp:spPr>
        <a:xfrm>
          <a:off x="997471" y="367666"/>
          <a:ext cx="193785" cy="2266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997471" y="367666"/>
        <a:ext cx="193785" cy="226692"/>
      </dsp:txXfrm>
    </dsp:sp>
    <dsp:sp modelId="{89BBB8BA-C137-4283-830B-6FEAEB80B06A}">
      <dsp:nvSpPr>
        <dsp:cNvPr id="0" name=""/>
        <dsp:cNvSpPr/>
      </dsp:nvSpPr>
      <dsp:spPr>
        <a:xfrm>
          <a:off x="1282665" y="206787"/>
          <a:ext cx="914083" cy="548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t>Learner Briefing</a:t>
          </a:r>
          <a:endParaRPr lang="en-US" sz="1200" b="1" kern="1200" dirty="0"/>
        </a:p>
      </dsp:txBody>
      <dsp:txXfrm>
        <a:off x="1282665" y="206787"/>
        <a:ext cx="914083" cy="548450"/>
      </dsp:txXfrm>
    </dsp:sp>
    <dsp:sp modelId="{C1BA59DB-D2ED-423D-9049-AA646C1CCCDD}">
      <dsp:nvSpPr>
        <dsp:cNvPr id="0" name=""/>
        <dsp:cNvSpPr/>
      </dsp:nvSpPr>
      <dsp:spPr>
        <a:xfrm>
          <a:off x="2277189" y="367666"/>
          <a:ext cx="193785" cy="2266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277189" y="367666"/>
        <a:ext cx="193785" cy="226692"/>
      </dsp:txXfrm>
    </dsp:sp>
    <dsp:sp modelId="{F295DAF6-7EF4-4277-9597-C22201002AA9}">
      <dsp:nvSpPr>
        <dsp:cNvPr id="0" name=""/>
        <dsp:cNvSpPr/>
      </dsp:nvSpPr>
      <dsp:spPr>
        <a:xfrm>
          <a:off x="2562383" y="206787"/>
          <a:ext cx="914083" cy="548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t>Assessment</a:t>
          </a:r>
          <a:endParaRPr lang="en-US" sz="1200" b="1" kern="1200" dirty="0"/>
        </a:p>
      </dsp:txBody>
      <dsp:txXfrm>
        <a:off x="2562383" y="206787"/>
        <a:ext cx="914083" cy="548450"/>
      </dsp:txXfrm>
    </dsp:sp>
    <dsp:sp modelId="{681418F1-6BFC-4F51-B3A5-0FF5587D3F8D}">
      <dsp:nvSpPr>
        <dsp:cNvPr id="0" name=""/>
        <dsp:cNvSpPr/>
      </dsp:nvSpPr>
      <dsp:spPr>
        <a:xfrm>
          <a:off x="3556906" y="367666"/>
          <a:ext cx="193785" cy="2266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556906" y="367666"/>
        <a:ext cx="193785" cy="226692"/>
      </dsp:txXfrm>
    </dsp:sp>
    <dsp:sp modelId="{5147A9A3-8DFC-49D0-91D2-0135843BB114}">
      <dsp:nvSpPr>
        <dsp:cNvPr id="0" name=""/>
        <dsp:cNvSpPr/>
      </dsp:nvSpPr>
      <dsp:spPr>
        <a:xfrm>
          <a:off x="3842100" y="206787"/>
          <a:ext cx="914083" cy="548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smtClean="0"/>
            <a:t>Certification</a:t>
          </a:r>
          <a:endParaRPr lang="en-US" sz="1200" b="1" kern="1200" dirty="0"/>
        </a:p>
      </dsp:txBody>
      <dsp:txXfrm>
        <a:off x="3842100" y="206787"/>
        <a:ext cx="914083" cy="548450"/>
      </dsp:txXfrm>
    </dsp:sp>
    <dsp:sp modelId="{DE8D8400-CEA1-45C9-B69B-C969DA2ED495}">
      <dsp:nvSpPr>
        <dsp:cNvPr id="0" name=""/>
        <dsp:cNvSpPr/>
      </dsp:nvSpPr>
      <dsp:spPr>
        <a:xfrm>
          <a:off x="4836623" y="367666"/>
          <a:ext cx="193785" cy="2266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836623" y="367666"/>
        <a:ext cx="193785" cy="226692"/>
      </dsp:txXfrm>
    </dsp:sp>
    <dsp:sp modelId="{BCC8C4F4-5E81-4296-925C-E856804A359B}">
      <dsp:nvSpPr>
        <dsp:cNvPr id="0" name=""/>
        <dsp:cNvSpPr/>
      </dsp:nvSpPr>
      <dsp:spPr>
        <a:xfrm>
          <a:off x="5121817" y="206787"/>
          <a:ext cx="914083" cy="548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t>Storage &amp; Database</a:t>
          </a:r>
        </a:p>
      </dsp:txBody>
      <dsp:txXfrm>
        <a:off x="5121817" y="206787"/>
        <a:ext cx="914083" cy="54845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AF0ED7-4129-4F76-B1E5-DEF3C857FC7F}">
      <dsp:nvSpPr>
        <dsp:cNvPr id="0" name=""/>
        <dsp:cNvSpPr/>
      </dsp:nvSpPr>
      <dsp:spPr>
        <a:xfrm>
          <a:off x="741353" y="29"/>
          <a:ext cx="1173919" cy="7043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t>Course &amp; Content Design</a:t>
          </a:r>
          <a:endParaRPr lang="en-US" sz="1300" b="1" kern="1200" dirty="0"/>
        </a:p>
      </dsp:txBody>
      <dsp:txXfrm>
        <a:off x="741353" y="29"/>
        <a:ext cx="1173919" cy="704351"/>
      </dsp:txXfrm>
    </dsp:sp>
    <dsp:sp modelId="{F0CB4FA5-85C6-48B0-89FD-677A91827605}">
      <dsp:nvSpPr>
        <dsp:cNvPr id="0" name=""/>
        <dsp:cNvSpPr/>
      </dsp:nvSpPr>
      <dsp:spPr>
        <a:xfrm>
          <a:off x="2018577" y="206639"/>
          <a:ext cx="248870" cy="291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18577" y="206639"/>
        <a:ext cx="248870" cy="291131"/>
      </dsp:txXfrm>
    </dsp:sp>
    <dsp:sp modelId="{75F1ED62-57E5-496C-B165-E1CD88E9FD41}">
      <dsp:nvSpPr>
        <dsp:cNvPr id="0" name=""/>
        <dsp:cNvSpPr/>
      </dsp:nvSpPr>
      <dsp:spPr>
        <a:xfrm>
          <a:off x="2384840" y="29"/>
          <a:ext cx="1173919" cy="7043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t>Client Interaction</a:t>
          </a:r>
          <a:endParaRPr lang="en-US" sz="1300" b="1" kern="1200" dirty="0"/>
        </a:p>
      </dsp:txBody>
      <dsp:txXfrm>
        <a:off x="2384840" y="29"/>
        <a:ext cx="1173919" cy="704351"/>
      </dsp:txXfrm>
    </dsp:sp>
    <dsp:sp modelId="{8FF14B09-6EA2-49A5-A009-9DD1D4FA2252}">
      <dsp:nvSpPr>
        <dsp:cNvPr id="0" name=""/>
        <dsp:cNvSpPr/>
      </dsp:nvSpPr>
      <dsp:spPr>
        <a:xfrm>
          <a:off x="3662064" y="206639"/>
          <a:ext cx="248870" cy="291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662064" y="206639"/>
        <a:ext cx="248870" cy="291131"/>
      </dsp:txXfrm>
    </dsp:sp>
    <dsp:sp modelId="{F295DAF6-7EF4-4277-9597-C22201002AA9}">
      <dsp:nvSpPr>
        <dsp:cNvPr id="0" name=""/>
        <dsp:cNvSpPr/>
      </dsp:nvSpPr>
      <dsp:spPr>
        <a:xfrm>
          <a:off x="4028327" y="29"/>
          <a:ext cx="1173919" cy="7043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t>Registration</a:t>
          </a:r>
          <a:endParaRPr lang="en-US" sz="1300" b="1" kern="1200" dirty="0"/>
        </a:p>
      </dsp:txBody>
      <dsp:txXfrm>
        <a:off x="4028327" y="29"/>
        <a:ext cx="1173919" cy="704351"/>
      </dsp:txXfrm>
    </dsp:sp>
    <dsp:sp modelId="{681418F1-6BFC-4F51-B3A5-0FF5587D3F8D}">
      <dsp:nvSpPr>
        <dsp:cNvPr id="0" name=""/>
        <dsp:cNvSpPr/>
      </dsp:nvSpPr>
      <dsp:spPr>
        <a:xfrm rot="5400000">
          <a:off x="4490851" y="786555"/>
          <a:ext cx="248870" cy="291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4490851" y="786555"/>
        <a:ext cx="248870" cy="291131"/>
      </dsp:txXfrm>
    </dsp:sp>
    <dsp:sp modelId="{9FBAE09F-C3C5-4A0C-9750-A85E61BAE4EC}">
      <dsp:nvSpPr>
        <dsp:cNvPr id="0" name=""/>
        <dsp:cNvSpPr/>
      </dsp:nvSpPr>
      <dsp:spPr>
        <a:xfrm>
          <a:off x="4028327" y="1173948"/>
          <a:ext cx="1173919" cy="7043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t>Training</a:t>
          </a:r>
          <a:endParaRPr lang="en-US" sz="1300" b="1" kern="1200" dirty="0"/>
        </a:p>
      </dsp:txBody>
      <dsp:txXfrm>
        <a:off x="4028327" y="1173948"/>
        <a:ext cx="1173919" cy="704351"/>
      </dsp:txXfrm>
    </dsp:sp>
    <dsp:sp modelId="{DBEFE8F4-7257-49FC-98EC-14FBCE65B0EB}">
      <dsp:nvSpPr>
        <dsp:cNvPr id="0" name=""/>
        <dsp:cNvSpPr/>
      </dsp:nvSpPr>
      <dsp:spPr>
        <a:xfrm rot="10800000">
          <a:off x="3676151" y="1380558"/>
          <a:ext cx="248870" cy="291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676151" y="1380558"/>
        <a:ext cx="248870" cy="291131"/>
      </dsp:txXfrm>
    </dsp:sp>
    <dsp:sp modelId="{A4730735-9901-45CA-80D3-2595E94CA67A}">
      <dsp:nvSpPr>
        <dsp:cNvPr id="0" name=""/>
        <dsp:cNvSpPr/>
      </dsp:nvSpPr>
      <dsp:spPr>
        <a:xfrm>
          <a:off x="2384840" y="1173948"/>
          <a:ext cx="1173919" cy="7043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t>Final Assessment</a:t>
          </a:r>
          <a:endParaRPr lang="en-US" sz="1300" b="1" kern="1200" dirty="0"/>
        </a:p>
      </dsp:txBody>
      <dsp:txXfrm>
        <a:off x="2384840" y="1173948"/>
        <a:ext cx="1173919" cy="704351"/>
      </dsp:txXfrm>
    </dsp:sp>
    <dsp:sp modelId="{76519727-615D-4C4B-B246-3498F226DAAB}">
      <dsp:nvSpPr>
        <dsp:cNvPr id="0" name=""/>
        <dsp:cNvSpPr/>
      </dsp:nvSpPr>
      <dsp:spPr>
        <a:xfrm rot="10800000">
          <a:off x="2032664" y="1380558"/>
          <a:ext cx="248870" cy="291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032664" y="1380558"/>
        <a:ext cx="248870" cy="291131"/>
      </dsp:txXfrm>
    </dsp:sp>
    <dsp:sp modelId="{B5C1E6FA-BC32-4ED6-A047-760158598538}">
      <dsp:nvSpPr>
        <dsp:cNvPr id="0" name=""/>
        <dsp:cNvSpPr/>
      </dsp:nvSpPr>
      <dsp:spPr>
        <a:xfrm>
          <a:off x="741353" y="1173948"/>
          <a:ext cx="1173919" cy="7043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t>Storage &amp; Database</a:t>
          </a:r>
          <a:endParaRPr lang="en-US" sz="1300" b="1" kern="1200" dirty="0"/>
        </a:p>
      </dsp:txBody>
      <dsp:txXfrm>
        <a:off x="741353" y="1173948"/>
        <a:ext cx="1173919" cy="70435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99C6A-02DE-4088-BFDC-E515D8407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3833</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kirti</dc:creator>
  <cp:lastModifiedBy>DELL</cp:lastModifiedBy>
  <cp:revision>5</cp:revision>
  <dcterms:created xsi:type="dcterms:W3CDTF">2014-09-03T09:45:00Z</dcterms:created>
  <dcterms:modified xsi:type="dcterms:W3CDTF">2017-03-27T08:11:00Z</dcterms:modified>
</cp:coreProperties>
</file>